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8822" w14:textId="77777777" w:rsidR="00D22C4B" w:rsidRDefault="00000000">
      <w:pPr>
        <w:spacing w:before="900"/>
      </w:pPr>
      <w:r>
        <w:rPr>
          <w:rFonts w:ascii="Aptos Display" w:hAnsi="Aptos Display"/>
          <w:b/>
          <w:color w:val="2F75B5"/>
          <w:sz w:val="36"/>
        </w:rPr>
        <w:t>SERINTSA IPS</w:t>
      </w:r>
    </w:p>
    <w:p w14:paraId="5FCD6581" w14:textId="77777777" w:rsidR="00D22C4B" w:rsidRDefault="00000000">
      <w:pPr>
        <w:spacing w:before="1200" w:after="160"/>
      </w:pPr>
      <w:r>
        <w:rPr>
          <w:rFonts w:ascii="Aptos Display" w:hAnsi="Aptos Display"/>
          <w:b/>
          <w:color w:val="17365D"/>
          <w:sz w:val="54"/>
        </w:rPr>
        <w:t>PROPUESTA DE PRESTACIÓN</w:t>
      </w:r>
      <w:r>
        <w:rPr>
          <w:rFonts w:ascii="Aptos Display" w:hAnsi="Aptos Display"/>
          <w:b/>
          <w:color w:val="17365D"/>
          <w:sz w:val="54"/>
        </w:rPr>
        <w:br/>
        <w:t>DE SERVICIOS PROFESIONALES</w:t>
      </w:r>
    </w:p>
    <w:p w14:paraId="65BBE818" w14:textId="77777777" w:rsidR="00D22C4B" w:rsidRDefault="00000000">
      <w:pPr>
        <w:spacing w:after="440"/>
      </w:pPr>
      <w:r>
        <w:rPr>
          <w:color w:val="2F75B5"/>
          <w:sz w:val="28"/>
        </w:rPr>
        <w:t>Ingeniería de Sistemas y Transformación Digital</w:t>
      </w:r>
    </w:p>
    <w:tbl>
      <w:tblPr>
        <w:tblW w:w="0" w:type="auto"/>
        <w:tblLayout w:type="fixed"/>
        <w:tblLook w:val="04A0" w:firstRow="1" w:lastRow="0" w:firstColumn="1" w:lastColumn="0" w:noHBand="0" w:noVBand="1"/>
      </w:tblPr>
      <w:tblGrid>
        <w:gridCol w:w="4677"/>
        <w:gridCol w:w="4677"/>
      </w:tblGrid>
      <w:tr w:rsidR="00D22C4B" w14:paraId="5C9875D9" w14:textId="77777777">
        <w:trPr>
          <w:cantSplit/>
        </w:trPr>
        <w:tc>
          <w:tcPr>
            <w:tcW w:w="4677" w:type="dxa"/>
            <w:shd w:val="clear" w:color="auto" w:fill="2F75B5"/>
            <w:tcMar>
              <w:top w:w="0" w:type="dxa"/>
              <w:left w:w="0" w:type="dxa"/>
              <w:bottom w:w="0" w:type="dxa"/>
              <w:right w:w="0" w:type="dxa"/>
            </w:tcMar>
          </w:tcPr>
          <w:p w14:paraId="74C3BF93" w14:textId="77777777" w:rsidR="00D22C4B" w:rsidRDefault="00D22C4B"/>
        </w:tc>
        <w:tc>
          <w:tcPr>
            <w:tcW w:w="4677" w:type="dxa"/>
            <w:shd w:val="clear" w:color="auto" w:fill="F3F7FB"/>
            <w:tcMar>
              <w:top w:w="180" w:type="dxa"/>
              <w:left w:w="220" w:type="dxa"/>
              <w:bottom w:w="180" w:type="dxa"/>
              <w:right w:w="220" w:type="dxa"/>
            </w:tcMar>
          </w:tcPr>
          <w:p w14:paraId="149968F6" w14:textId="77777777" w:rsidR="00D22C4B" w:rsidRDefault="00000000">
            <w:r>
              <w:rPr>
                <w:b/>
                <w:color w:val="17365D"/>
              </w:rPr>
              <w:t>Enfoque</w:t>
            </w:r>
          </w:p>
          <w:p w14:paraId="5C5C50E6" w14:textId="77777777" w:rsidR="00D22C4B" w:rsidRDefault="00000000" w:rsidP="007E290F">
            <w:pPr>
              <w:spacing w:after="0"/>
              <w:jc w:val="both"/>
            </w:pPr>
            <w:r>
              <w:rPr>
                <w:sz w:val="20"/>
              </w:rPr>
              <w:t>Modernización tecnológica · actualización · desarrollo de software · migración · integración · automatización · soporte a equipos y usuarios · continuidad operativa</w:t>
            </w:r>
          </w:p>
        </w:tc>
      </w:tr>
    </w:tbl>
    <w:p w14:paraId="5FEDEE0E" w14:textId="77777777" w:rsidR="00D22C4B" w:rsidRDefault="00D22C4B">
      <w:pPr>
        <w:spacing w:after="600"/>
      </w:pPr>
    </w:p>
    <w:p w14:paraId="45D28253" w14:textId="77777777" w:rsidR="00D22C4B" w:rsidRDefault="00000000">
      <w:pPr>
        <w:spacing w:after="20"/>
      </w:pPr>
      <w:r>
        <w:rPr>
          <w:b/>
          <w:color w:val="5F6B73"/>
          <w:sz w:val="19"/>
        </w:rPr>
        <w:t>Proponente</w:t>
      </w:r>
    </w:p>
    <w:p w14:paraId="37DE91EE" w14:textId="77777777" w:rsidR="00D22C4B" w:rsidRDefault="00000000">
      <w:pPr>
        <w:spacing w:after="0"/>
      </w:pPr>
      <w:r>
        <w:rPr>
          <w:b/>
          <w:color w:val="17365D"/>
          <w:sz w:val="26"/>
        </w:rPr>
        <w:t>Einer Daniel Pallares Amaya</w:t>
      </w:r>
    </w:p>
    <w:p w14:paraId="709120E3" w14:textId="77777777" w:rsidR="00D22C4B" w:rsidRDefault="00000000">
      <w:pPr>
        <w:spacing w:after="320"/>
      </w:pPr>
      <w:r>
        <w:t>Ingeniero de Sistemas</w:t>
      </w:r>
    </w:p>
    <w:p w14:paraId="0AA7A4F8" w14:textId="77777777" w:rsidR="00D22C4B" w:rsidRDefault="00000000">
      <w:pPr>
        <w:spacing w:after="20"/>
      </w:pPr>
      <w:r>
        <w:rPr>
          <w:b/>
          <w:color w:val="5F6B73"/>
          <w:sz w:val="19"/>
        </w:rPr>
        <w:t>Modalidad contractual</w:t>
      </w:r>
    </w:p>
    <w:p w14:paraId="5C708559" w14:textId="77777777" w:rsidR="00D22C4B" w:rsidRDefault="00000000">
      <w:pPr>
        <w:spacing w:after="280"/>
      </w:pPr>
      <w:r>
        <w:rPr>
          <w:b/>
          <w:sz w:val="22"/>
        </w:rPr>
        <w:t>Prestación de Servicios Profesionales — OPS</w:t>
      </w:r>
    </w:p>
    <w:p w14:paraId="63B89D91" w14:textId="77777777" w:rsidR="00D22C4B" w:rsidRDefault="00000000">
      <w:pPr>
        <w:spacing w:after="20"/>
      </w:pPr>
      <w:r>
        <w:rPr>
          <w:b/>
          <w:color w:val="5F6B73"/>
          <w:sz w:val="19"/>
        </w:rPr>
        <w:t>Valor mensual</w:t>
      </w:r>
    </w:p>
    <w:p w14:paraId="3C81B5A4" w14:textId="77777777" w:rsidR="00D22C4B" w:rsidRDefault="00000000">
      <w:pPr>
        <w:spacing w:after="280"/>
      </w:pPr>
      <w:r>
        <w:rPr>
          <w:b/>
          <w:color w:val="2E7D32"/>
          <w:sz w:val="30"/>
        </w:rPr>
        <w:t>$7.000.000 COP</w:t>
      </w:r>
    </w:p>
    <w:p w14:paraId="572238FB" w14:textId="77777777" w:rsidR="00D22C4B" w:rsidRDefault="00000000">
      <w:pPr>
        <w:spacing w:after="20"/>
      </w:pPr>
      <w:r>
        <w:rPr>
          <w:b/>
          <w:color w:val="5F6B73"/>
          <w:sz w:val="19"/>
        </w:rPr>
        <w:t>Fecha de presentación</w:t>
      </w:r>
    </w:p>
    <w:p w14:paraId="56F0DE4F" w14:textId="77777777" w:rsidR="00D22C4B" w:rsidRDefault="00000000">
      <w:pPr>
        <w:spacing w:after="0"/>
      </w:pPr>
      <w:r>
        <w:t>18 de agosto de 2026</w:t>
      </w:r>
    </w:p>
    <w:p w14:paraId="718D5077" w14:textId="77777777" w:rsidR="00D22C4B" w:rsidRDefault="00000000">
      <w:r>
        <w:br w:type="page"/>
      </w:r>
    </w:p>
    <w:p w14:paraId="5554E847" w14:textId="77777777" w:rsidR="00D22C4B" w:rsidRDefault="00000000" w:rsidP="007E290F">
      <w:pPr>
        <w:pStyle w:val="Ttulo1"/>
        <w:jc w:val="both"/>
      </w:pPr>
      <w:r>
        <w:lastRenderedPageBreak/>
        <w:t>1. Resumen ejecutivo</w:t>
      </w:r>
    </w:p>
    <w:p w14:paraId="355FE028" w14:textId="77777777" w:rsidR="00D22C4B" w:rsidRDefault="00000000" w:rsidP="007E290F">
      <w:pPr>
        <w:jc w:val="both"/>
      </w:pPr>
      <w:r>
        <w:t>La presente propuesta da continuidad al acompañamiento tecnológico realizado previamente en SERINTSA IPS y se estructura sobre dos componentes complementarios: la ejecución gradual de la modernización tecnológica institucional y el soporte continuo a la operación de los recursos tecnológicos. Durante la contratación anterior se realizó el estudio de las necesidades de las diferentes áreas y se identificaron procesos, aplicaciones, programas y herramientas que requieren actualización, migración, integración o modernización. En consecuencia, esta nueva etapa se orienta a ejecutar dichas soluciones de manera progresiva, planificada y controlada, evitando cambios abruptos que puedan afectar la operación, y de manera paralela a garantizar acompañamiento técnico sobre equipos de cómputo, impresoras, periféricos, software institucional y demás requerimientos tecnológicos.</w:t>
      </w:r>
    </w:p>
    <w:p w14:paraId="3A273BBE" w14:textId="77777777" w:rsidR="00D22C4B" w:rsidRDefault="00000000" w:rsidP="007E290F">
      <w:pPr>
        <w:jc w:val="both"/>
      </w:pPr>
      <w:r>
        <w:t>El primer componente del servicio estará centrado en ejecutar la actualización, migración, integración y modernización de procesos y aplicaciones antiguas mediante una transición gradual. Para alcanzar estos objetivos se incluye el diseño, programación y desarrollo de cualquier solución de software que resulte necesaria, junto con pruebas, migraciones de información, integraciones, implementación, ajustes y acompañamiento en la puesta en operación. Cada solución se incorporará por etapas, procurando convivencia temporal con los sistemas existentes cuando resulte necesario, validación antes de sustituir funcionalidades críticas y continuidad de los servicios durante el proceso. El segundo componente corresponde al soporte tecnológico, orientado a mantener la continuidad de la operación mediante la atención oportuna de incidentes y requerimientos relacionados con computadores, impresoras, periféricos, aplicaciones, conectividad de usuario y demás recursos tecnológicos comprendidos dentro del alcance de la prestación.</w:t>
      </w:r>
    </w:p>
    <w:tbl>
      <w:tblPr>
        <w:tblW w:w="0" w:type="auto"/>
        <w:jc w:val="center"/>
        <w:tblLayout w:type="fixed"/>
        <w:tblLook w:val="04A0" w:firstRow="1" w:lastRow="0" w:firstColumn="1" w:lastColumn="0" w:noHBand="0" w:noVBand="1"/>
      </w:tblPr>
      <w:tblGrid>
        <w:gridCol w:w="198"/>
        <w:gridCol w:w="8844"/>
      </w:tblGrid>
      <w:tr w:rsidR="00D22C4B" w14:paraId="2FAD68DD" w14:textId="77777777">
        <w:trPr>
          <w:cantSplit/>
          <w:jc w:val="center"/>
        </w:trPr>
        <w:tc>
          <w:tcPr>
            <w:tcW w:w="198" w:type="dxa"/>
            <w:shd w:val="clear" w:color="auto" w:fill="2F75B5"/>
            <w:tcMar>
              <w:top w:w="0" w:type="dxa"/>
              <w:left w:w="0" w:type="dxa"/>
              <w:bottom w:w="0" w:type="dxa"/>
              <w:right w:w="0" w:type="dxa"/>
            </w:tcMar>
          </w:tcPr>
          <w:p w14:paraId="0E2BC05E" w14:textId="77777777" w:rsidR="00D22C4B" w:rsidRDefault="00D22C4B" w:rsidP="007E290F">
            <w:pPr>
              <w:jc w:val="both"/>
            </w:pPr>
          </w:p>
        </w:tc>
        <w:tc>
          <w:tcPr>
            <w:tcW w:w="8844" w:type="dxa"/>
            <w:shd w:val="clear" w:color="auto" w:fill="F3F7FB"/>
            <w:tcMar>
              <w:top w:w="140" w:type="dxa"/>
              <w:left w:w="180" w:type="dxa"/>
              <w:bottom w:w="140" w:type="dxa"/>
              <w:right w:w="180" w:type="dxa"/>
            </w:tcMar>
          </w:tcPr>
          <w:p w14:paraId="3F7F8F8B" w14:textId="77777777" w:rsidR="00D22C4B" w:rsidRDefault="00000000" w:rsidP="007E290F">
            <w:pPr>
              <w:spacing w:after="60"/>
              <w:jc w:val="both"/>
            </w:pPr>
            <w:r>
              <w:rPr>
                <w:b/>
                <w:color w:val="17365D"/>
              </w:rPr>
              <w:t>Principio rector de la propuesta</w:t>
            </w:r>
          </w:p>
          <w:p w14:paraId="1BB2A695" w14:textId="77777777" w:rsidR="00D22C4B" w:rsidRDefault="00000000" w:rsidP="007E290F">
            <w:pPr>
              <w:spacing w:after="0" w:line="252" w:lineRule="auto"/>
              <w:jc w:val="both"/>
            </w:pPr>
            <w:r>
              <w:rPr>
                <w:sz w:val="20"/>
              </w:rPr>
              <w:t>El estudio de necesidades ya fue realizado durante la contratación previa. Esta nueva etapa combina la ejecución gradual de las soluciones de modernización —incluyendo los desarrollos de software necesarios— con el soporte tecnológico a equipos, usuarios y sedes. La transición se realizará por etapas, evitando cambios abruptos y procurando continuidad operativa durante la migración.</w:t>
            </w:r>
          </w:p>
        </w:tc>
      </w:tr>
    </w:tbl>
    <w:p w14:paraId="2A9CABBF" w14:textId="77777777" w:rsidR="00D22C4B" w:rsidRDefault="00D22C4B" w:rsidP="007E290F">
      <w:pPr>
        <w:spacing w:after="40"/>
        <w:jc w:val="both"/>
      </w:pPr>
    </w:p>
    <w:p w14:paraId="57758079" w14:textId="4597AD6E" w:rsidR="00D22C4B" w:rsidRDefault="00000000" w:rsidP="007E290F">
      <w:pPr>
        <w:jc w:val="both"/>
      </w:pPr>
      <w:r>
        <w:t xml:space="preserve">El estudio previo permitió establecer frentes concretos de trabajo relacionados con el sistema ASIS, aplicaciones desarrolladas en Microsoft Access, herramientas locales antiguas, procesos manuales asociados al laboratorio y otros procesos institucionales susceptibles de modernización. Paralelamente, la prestación contempla soporte tecnológico a usuarios y equipos, incluyendo computadores, impresoras y periféricos, así como acompañamiento sobre el software TNS utilizado por las áreas de facturación y contabilidad. Para centralizar y dar trazabilidad </w:t>
      </w:r>
      <w:proofErr w:type="gramStart"/>
      <w:r>
        <w:t>a</w:t>
      </w:r>
      <w:proofErr w:type="gramEnd"/>
      <w:r>
        <w:t xml:space="preserve"> estos requerimientos se utilizará la mesa de ayuda web </w:t>
      </w:r>
      <w:proofErr w:type="spellStart"/>
      <w:r>
        <w:t>desarrollada</w:t>
      </w:r>
      <w:proofErr w:type="spellEnd"/>
      <w:r>
        <w:t xml:space="preserve"> </w:t>
      </w:r>
      <w:proofErr w:type="spellStart"/>
      <w:r>
        <w:t>previamente</w:t>
      </w:r>
      <w:proofErr w:type="spellEnd"/>
      <w:r>
        <w:t xml:space="preserve"> </w:t>
      </w:r>
      <w:proofErr w:type="spellStart"/>
      <w:r>
        <w:t>en</w:t>
      </w:r>
      <w:proofErr w:type="spellEnd"/>
      <w:r>
        <w:t xml:space="preserve"> PHP, la </w:t>
      </w:r>
      <w:proofErr w:type="spellStart"/>
      <w:r>
        <w:t>cual</w:t>
      </w:r>
      <w:proofErr w:type="spellEnd"/>
      <w:r>
        <w:t xml:space="preserve"> podrá continuar evolucionando de acuerdo con las necesidades institucionales. La cobertura comprende la sede principal de SERINTSA IPS, Farmaserintsa y CABE, ubicada en las instalaciones del Hospital de Ecopetrol. De esta forma, la propuesta combina una modernización gradual y sin interrupciones abruptas con la atención de las necesidades operativas del día a día.</w:t>
      </w:r>
    </w:p>
    <w:p w14:paraId="51CE83BD" w14:textId="77777777" w:rsidR="00D22C4B" w:rsidRDefault="00000000" w:rsidP="007E290F">
      <w:pPr>
        <w:pStyle w:val="Ttulo1"/>
        <w:jc w:val="both"/>
      </w:pPr>
      <w:r>
        <w:t>2. Antecedentes y punto de partida</w:t>
      </w:r>
    </w:p>
    <w:p w14:paraId="7AA0C512" w14:textId="66E53DB5" w:rsidR="00D22C4B" w:rsidRDefault="00000000" w:rsidP="007E290F">
      <w:pPr>
        <w:jc w:val="both"/>
      </w:pPr>
      <w:r>
        <w:t xml:space="preserve">Durante la </w:t>
      </w:r>
      <w:proofErr w:type="spellStart"/>
      <w:r>
        <w:t>contratación</w:t>
      </w:r>
      <w:proofErr w:type="spellEnd"/>
      <w:r>
        <w:t xml:space="preserve"> previa con SERINTSA IPS se realizó el estudio de las necesidades tecnológicas de las diferentes áreas de la institución. Este trabajo permitió conocer los procesos actuales, identificar actividades manuales, dependencias tecnológicas, aplicaciones heredadas y programas antiguos, así como establecer oportunidades concretas de actualización y modernización.</w:t>
      </w:r>
    </w:p>
    <w:p w14:paraId="04B53476" w14:textId="77777777" w:rsidR="00D22C4B" w:rsidRDefault="00000000" w:rsidP="007E290F">
      <w:pPr>
        <w:jc w:val="both"/>
      </w:pPr>
      <w:r>
        <w:t>En consecuencia, la presente propuesta corresponde a una etapa de ejecución. El énfasis estará en implementar las soluciones derivadas del estudio previo: actualización tecnológica, migración de aplicaciones y datos, integración entre sistemas, automatización de procesos, modernización de programas antiguos y desarrollo de nuevas soluciones cuando sean necesarias. Esta ejecución se realizará de manera gradual, por etapas y con mecanismos de transición que eviten cambios abruptos, procurando que los procesos actuales continúen funcionando mientras las nuevas soluciones son probadas, estabilizadas y adoptadas.</w:t>
      </w:r>
    </w:p>
    <w:tbl>
      <w:tblPr>
        <w:tblStyle w:val="Tablaconcuadrcula"/>
        <w:tblW w:w="0" w:type="auto"/>
        <w:jc w:val="center"/>
        <w:tblLayout w:type="fixed"/>
        <w:tblLook w:val="04A0" w:firstRow="1" w:lastRow="0" w:firstColumn="1" w:lastColumn="0" w:noHBand="0" w:noVBand="1"/>
      </w:tblPr>
      <w:tblGrid>
        <w:gridCol w:w="3402"/>
        <w:gridCol w:w="5669"/>
      </w:tblGrid>
      <w:tr w:rsidR="00D22C4B" w14:paraId="15B47ED7" w14:textId="77777777">
        <w:trPr>
          <w:cantSplit/>
          <w:tblHeader/>
          <w:jc w:val="center"/>
        </w:trPr>
        <w:tc>
          <w:tcPr>
            <w:tcW w:w="3402" w:type="dxa"/>
            <w:shd w:val="clear" w:color="auto" w:fill="17365D"/>
            <w:tcMar>
              <w:top w:w="110" w:type="dxa"/>
              <w:left w:w="120" w:type="dxa"/>
              <w:bottom w:w="110" w:type="dxa"/>
              <w:right w:w="120" w:type="dxa"/>
            </w:tcMar>
            <w:vAlign w:val="center"/>
          </w:tcPr>
          <w:p w14:paraId="36AA3C27" w14:textId="77777777" w:rsidR="00D22C4B" w:rsidRDefault="00000000" w:rsidP="007E290F">
            <w:pPr>
              <w:jc w:val="both"/>
            </w:pPr>
            <w:r>
              <w:rPr>
                <w:b/>
                <w:color w:val="FFFFFF"/>
                <w:sz w:val="18"/>
              </w:rPr>
              <w:t>Necesidad previamente identificada</w:t>
            </w:r>
          </w:p>
        </w:tc>
        <w:tc>
          <w:tcPr>
            <w:tcW w:w="5669" w:type="dxa"/>
            <w:shd w:val="clear" w:color="auto" w:fill="17365D"/>
            <w:tcMar>
              <w:top w:w="110" w:type="dxa"/>
              <w:left w:w="120" w:type="dxa"/>
              <w:bottom w:w="110" w:type="dxa"/>
              <w:right w:w="120" w:type="dxa"/>
            </w:tcMar>
            <w:vAlign w:val="center"/>
          </w:tcPr>
          <w:p w14:paraId="3BD2813B" w14:textId="77777777" w:rsidR="00D22C4B" w:rsidRDefault="00000000" w:rsidP="007E290F">
            <w:pPr>
              <w:jc w:val="both"/>
            </w:pPr>
            <w:r>
              <w:rPr>
                <w:b/>
                <w:color w:val="FFFFFF"/>
                <w:sz w:val="18"/>
              </w:rPr>
              <w:t>Enfoque propuesto</w:t>
            </w:r>
          </w:p>
        </w:tc>
      </w:tr>
      <w:tr w:rsidR="00D22C4B" w14:paraId="36242933" w14:textId="77777777">
        <w:trPr>
          <w:cantSplit/>
          <w:jc w:val="center"/>
        </w:trPr>
        <w:tc>
          <w:tcPr>
            <w:tcW w:w="3402" w:type="dxa"/>
            <w:tcMar>
              <w:top w:w="105" w:type="dxa"/>
              <w:left w:w="120" w:type="dxa"/>
              <w:bottom w:w="105" w:type="dxa"/>
              <w:right w:w="120" w:type="dxa"/>
            </w:tcMar>
          </w:tcPr>
          <w:p w14:paraId="4872BFBE" w14:textId="77777777" w:rsidR="00D22C4B" w:rsidRDefault="00000000" w:rsidP="007E290F">
            <w:pPr>
              <w:spacing w:after="0"/>
              <w:jc w:val="both"/>
            </w:pPr>
            <w:r>
              <w:rPr>
                <w:sz w:val="18"/>
              </w:rPr>
              <w:t>Dependencia de aplicaciones heredadas</w:t>
            </w:r>
          </w:p>
        </w:tc>
        <w:tc>
          <w:tcPr>
            <w:tcW w:w="5669" w:type="dxa"/>
            <w:tcMar>
              <w:top w:w="105" w:type="dxa"/>
              <w:left w:w="120" w:type="dxa"/>
              <w:bottom w:w="105" w:type="dxa"/>
              <w:right w:w="120" w:type="dxa"/>
            </w:tcMar>
          </w:tcPr>
          <w:p w14:paraId="7532BA5B" w14:textId="77777777" w:rsidR="00D22C4B" w:rsidRDefault="00000000" w:rsidP="007E290F">
            <w:pPr>
              <w:spacing w:after="0"/>
              <w:jc w:val="both"/>
            </w:pPr>
            <w:r>
              <w:rPr>
                <w:sz w:val="18"/>
              </w:rPr>
              <w:t>Ejecutar una ruta progresiva de actualización, migración o sustitución, verificando previamente las dependencias técnicas necesarias.</w:t>
            </w:r>
          </w:p>
        </w:tc>
      </w:tr>
      <w:tr w:rsidR="00D22C4B" w14:paraId="0246010C" w14:textId="77777777">
        <w:trPr>
          <w:cantSplit/>
          <w:jc w:val="center"/>
        </w:trPr>
        <w:tc>
          <w:tcPr>
            <w:tcW w:w="3402" w:type="dxa"/>
            <w:shd w:val="clear" w:color="auto" w:fill="F8FAFC"/>
            <w:tcMar>
              <w:top w:w="105" w:type="dxa"/>
              <w:left w:w="120" w:type="dxa"/>
              <w:bottom w:w="105" w:type="dxa"/>
              <w:right w:w="120" w:type="dxa"/>
            </w:tcMar>
          </w:tcPr>
          <w:p w14:paraId="244D51FC" w14:textId="77777777" w:rsidR="00D22C4B" w:rsidRDefault="00000000" w:rsidP="007E290F">
            <w:pPr>
              <w:spacing w:after="0"/>
              <w:jc w:val="both"/>
            </w:pPr>
            <w:r>
              <w:rPr>
                <w:sz w:val="18"/>
              </w:rPr>
              <w:t>Procesos manuales o duplicados</w:t>
            </w:r>
          </w:p>
        </w:tc>
        <w:tc>
          <w:tcPr>
            <w:tcW w:w="5669" w:type="dxa"/>
            <w:shd w:val="clear" w:color="auto" w:fill="F8FAFC"/>
            <w:tcMar>
              <w:top w:w="105" w:type="dxa"/>
              <w:left w:w="120" w:type="dxa"/>
              <w:bottom w:w="105" w:type="dxa"/>
              <w:right w:w="120" w:type="dxa"/>
            </w:tcMar>
          </w:tcPr>
          <w:p w14:paraId="454EFCD3" w14:textId="77777777" w:rsidR="00D22C4B" w:rsidRDefault="00000000" w:rsidP="007E290F">
            <w:pPr>
              <w:spacing w:after="0"/>
              <w:jc w:val="both"/>
            </w:pPr>
            <w:r>
              <w:rPr>
                <w:sz w:val="18"/>
              </w:rPr>
              <w:t>Ejecutar automatizaciones y mejoras sobre los puntos de reproceso, duplicidad y captura manual ya identificados.</w:t>
            </w:r>
          </w:p>
        </w:tc>
      </w:tr>
      <w:tr w:rsidR="00D22C4B" w14:paraId="19316FBD" w14:textId="77777777">
        <w:trPr>
          <w:cantSplit/>
          <w:jc w:val="center"/>
        </w:trPr>
        <w:tc>
          <w:tcPr>
            <w:tcW w:w="3402" w:type="dxa"/>
            <w:tcMar>
              <w:top w:w="105" w:type="dxa"/>
              <w:left w:w="120" w:type="dxa"/>
              <w:bottom w:w="105" w:type="dxa"/>
              <w:right w:w="120" w:type="dxa"/>
            </w:tcMar>
          </w:tcPr>
          <w:p w14:paraId="52A2ED65" w14:textId="77777777" w:rsidR="00D22C4B" w:rsidRDefault="00000000" w:rsidP="007E290F">
            <w:pPr>
              <w:spacing w:after="0"/>
              <w:jc w:val="both"/>
            </w:pPr>
            <w:r>
              <w:rPr>
                <w:sz w:val="18"/>
              </w:rPr>
              <w:t>Sistemas aislados</w:t>
            </w:r>
          </w:p>
        </w:tc>
        <w:tc>
          <w:tcPr>
            <w:tcW w:w="5669" w:type="dxa"/>
            <w:tcMar>
              <w:top w:w="105" w:type="dxa"/>
              <w:left w:w="120" w:type="dxa"/>
              <w:bottom w:w="105" w:type="dxa"/>
              <w:right w:w="120" w:type="dxa"/>
            </w:tcMar>
          </w:tcPr>
          <w:p w14:paraId="4F7A12D6" w14:textId="77777777" w:rsidR="00D22C4B" w:rsidRDefault="00000000" w:rsidP="007E290F">
            <w:pPr>
              <w:spacing w:after="0"/>
              <w:jc w:val="both"/>
            </w:pPr>
            <w:r>
              <w:rPr>
                <w:sz w:val="18"/>
              </w:rPr>
              <w:t>Implementar mecanismos de integración e intercambio de información técnicamente viables, con criterios de seguridad y continuidad.</w:t>
            </w:r>
          </w:p>
        </w:tc>
      </w:tr>
      <w:tr w:rsidR="00D22C4B" w14:paraId="5C8F7FB1" w14:textId="77777777">
        <w:trPr>
          <w:cantSplit/>
          <w:jc w:val="center"/>
        </w:trPr>
        <w:tc>
          <w:tcPr>
            <w:tcW w:w="3402" w:type="dxa"/>
            <w:shd w:val="clear" w:color="auto" w:fill="F8FAFC"/>
            <w:tcMar>
              <w:top w:w="105" w:type="dxa"/>
              <w:left w:w="120" w:type="dxa"/>
              <w:bottom w:w="105" w:type="dxa"/>
              <w:right w:w="120" w:type="dxa"/>
            </w:tcMar>
          </w:tcPr>
          <w:p w14:paraId="189870E4" w14:textId="77777777" w:rsidR="00D22C4B" w:rsidRDefault="00000000" w:rsidP="007E290F">
            <w:pPr>
              <w:spacing w:after="0"/>
              <w:jc w:val="both"/>
            </w:pPr>
            <w:r>
              <w:rPr>
                <w:sz w:val="18"/>
              </w:rPr>
              <w:t>Nuevas necesidades de atención</w:t>
            </w:r>
          </w:p>
        </w:tc>
        <w:tc>
          <w:tcPr>
            <w:tcW w:w="5669" w:type="dxa"/>
            <w:shd w:val="clear" w:color="auto" w:fill="F8FAFC"/>
            <w:tcMar>
              <w:top w:w="105" w:type="dxa"/>
              <w:left w:w="120" w:type="dxa"/>
              <w:bottom w:w="105" w:type="dxa"/>
              <w:right w:w="120" w:type="dxa"/>
            </w:tcMar>
          </w:tcPr>
          <w:p w14:paraId="2B2F9C64" w14:textId="77777777" w:rsidR="00D22C4B" w:rsidRDefault="00000000" w:rsidP="007E290F">
            <w:pPr>
              <w:spacing w:after="0"/>
              <w:jc w:val="both"/>
            </w:pPr>
            <w:r>
              <w:rPr>
                <w:sz w:val="18"/>
              </w:rPr>
              <w:t>Ejecutar soluciones digitales priorizadas según impacto para pacientes, usuarios internos y operación.</w:t>
            </w:r>
          </w:p>
        </w:tc>
      </w:tr>
      <w:tr w:rsidR="00D22C4B" w14:paraId="234707C0" w14:textId="77777777">
        <w:trPr>
          <w:cantSplit/>
          <w:jc w:val="center"/>
        </w:trPr>
        <w:tc>
          <w:tcPr>
            <w:tcW w:w="3402" w:type="dxa"/>
            <w:tcMar>
              <w:top w:w="105" w:type="dxa"/>
              <w:left w:w="120" w:type="dxa"/>
              <w:bottom w:w="105" w:type="dxa"/>
              <w:right w:w="120" w:type="dxa"/>
            </w:tcMar>
          </w:tcPr>
          <w:p w14:paraId="0822A190" w14:textId="77777777" w:rsidR="00D22C4B" w:rsidRDefault="00000000" w:rsidP="007E290F">
            <w:pPr>
              <w:spacing w:after="0"/>
              <w:jc w:val="both"/>
            </w:pPr>
            <w:r>
              <w:rPr>
                <w:sz w:val="18"/>
              </w:rPr>
              <w:t>Soporte tecnológico disperso</w:t>
            </w:r>
          </w:p>
        </w:tc>
        <w:tc>
          <w:tcPr>
            <w:tcW w:w="5669" w:type="dxa"/>
            <w:tcMar>
              <w:top w:w="105" w:type="dxa"/>
              <w:left w:w="120" w:type="dxa"/>
              <w:bottom w:w="105" w:type="dxa"/>
              <w:right w:w="120" w:type="dxa"/>
            </w:tcMar>
          </w:tcPr>
          <w:p w14:paraId="339CD93F" w14:textId="77777777" w:rsidR="00D22C4B" w:rsidRDefault="00000000" w:rsidP="007E290F">
            <w:pPr>
              <w:spacing w:after="0"/>
              <w:jc w:val="both"/>
            </w:pPr>
            <w:r>
              <w:rPr>
                <w:sz w:val="18"/>
              </w:rPr>
              <w:t>Fortalecer y modernizar la mesa de ayuda existente para organizar y dar trazabilidad a la atención de incidentes.</w:t>
            </w:r>
          </w:p>
        </w:tc>
      </w:tr>
    </w:tbl>
    <w:p w14:paraId="77011DA0" w14:textId="77777777" w:rsidR="00D22C4B" w:rsidRDefault="00D22C4B" w:rsidP="007E290F">
      <w:pPr>
        <w:spacing w:after="80"/>
        <w:jc w:val="both"/>
      </w:pPr>
    </w:p>
    <w:p w14:paraId="00DA6AE8" w14:textId="77777777" w:rsidR="00D22C4B" w:rsidRDefault="00000000" w:rsidP="007E290F">
      <w:pPr>
        <w:pStyle w:val="Ttulo1"/>
        <w:jc w:val="both"/>
      </w:pPr>
      <w:r>
        <w:t>3. Objeto de la propuesta</w:t>
      </w:r>
    </w:p>
    <w:p w14:paraId="5643E96C" w14:textId="77777777" w:rsidR="00D22C4B" w:rsidRDefault="00000000" w:rsidP="007E290F">
      <w:pPr>
        <w:jc w:val="both"/>
      </w:pPr>
      <w:r>
        <w:t>Prestar servicios profesionales de Ingeniería de Sistemas a SERINTSA IPS bajo un enfoque integral que combine: (i) la ejecución gradual de la actualización, migración, integración y modernización de procesos, aplicaciones y programas antiguos, tomando como base el estudio de necesidades realizado durante la contratación previa; y (ii) el soporte tecnológico requerido para contribuir a la continuidad de la operación institucional. El servicio incluye el diseño y desarrollo de software, aplicaciones, componentes, integraciones y automatizaciones necesarias para la modernización, así como la atención y seguimiento de requerimientos relacionados con equipos de cómputo, impresoras, periféricos, software institucional y conectividad de usuario. La transición tecnológica se realizará por etapas, evitando sustituciones abruptas y priorizando la estabilidad de la operación.</w:t>
      </w:r>
    </w:p>
    <w:p w14:paraId="065EB559" w14:textId="77777777" w:rsidR="00D22C4B" w:rsidRDefault="00000000" w:rsidP="007E290F">
      <w:pPr>
        <w:jc w:val="both"/>
      </w:pPr>
      <w:r>
        <w:t>La prestación se desarrollará bajo modalidad OPS por un valor mensual de SIETE MILLONES DE PESOS COLOMBIANOS ($7.000.000 COP), bajo un esquema de trabajo continuo orientado a resultados y priorización conjunta.</w:t>
      </w:r>
    </w:p>
    <w:p w14:paraId="7A5FBF7E" w14:textId="77777777" w:rsidR="00D22C4B" w:rsidRDefault="00000000" w:rsidP="007E290F">
      <w:pPr>
        <w:pStyle w:val="Ttulo1"/>
        <w:jc w:val="both"/>
      </w:pPr>
      <w:r>
        <w:t>4. Objetivos del servicio</w:t>
      </w:r>
    </w:p>
    <w:p w14:paraId="46422C66" w14:textId="77777777" w:rsidR="00D22C4B" w:rsidRDefault="00000000" w:rsidP="007E290F">
      <w:pPr>
        <w:pStyle w:val="Listaconvietas"/>
        <w:spacing w:after="60" w:line="252" w:lineRule="auto"/>
        <w:jc w:val="both"/>
      </w:pPr>
      <w:r>
        <w:t>Ejecutar las soluciones tecnológicas derivadas del estudio de necesidades realizado previamente en las diferentes áreas de SERINTSA IPS.</w:t>
      </w:r>
    </w:p>
    <w:p w14:paraId="73AE26FC" w14:textId="77777777" w:rsidR="00D22C4B" w:rsidRDefault="00000000" w:rsidP="007E290F">
      <w:pPr>
        <w:pStyle w:val="Listaconvietas"/>
        <w:spacing w:after="60" w:line="252" w:lineRule="auto"/>
        <w:jc w:val="both"/>
      </w:pPr>
      <w:r>
        <w:t>Convertir las necesidades ya identificadas en proyectos y acciones concretas de actualización, automatización, integración, migración y modernización.</w:t>
      </w:r>
    </w:p>
    <w:p w14:paraId="7B1A7AE5" w14:textId="77777777" w:rsidR="00D22C4B" w:rsidRDefault="00000000" w:rsidP="007E290F">
      <w:pPr>
        <w:pStyle w:val="Listaconvietas"/>
        <w:spacing w:after="60" w:line="252" w:lineRule="auto"/>
        <w:jc w:val="both"/>
      </w:pPr>
      <w:r>
        <w:t>Actualizar, migrar, integrar o sustituir progresivamente sistemas, aplicaciones heredadas, bases de datos y herramientas locales cuya tecnología limite la operación o su evolución, mediante una transición gradual que evite afectaciones por cambios abruptos.</w:t>
      </w:r>
    </w:p>
    <w:p w14:paraId="41E98C04" w14:textId="77777777" w:rsidR="00D22C4B" w:rsidRDefault="00000000" w:rsidP="007E290F">
      <w:pPr>
        <w:pStyle w:val="Listaconvietas"/>
        <w:spacing w:after="60" w:line="252" w:lineRule="auto"/>
        <w:jc w:val="both"/>
      </w:pPr>
      <w:r>
        <w:t>Definir y ejecutar rutas de modernización por etapas, considerando impacto, viabilidad, riesgo, continuidad operativa, dependencias y sostenibilidad tecnológica.</w:t>
      </w:r>
    </w:p>
    <w:p w14:paraId="37AD53CA" w14:textId="77777777" w:rsidR="00D22C4B" w:rsidRDefault="00000000" w:rsidP="007E290F">
      <w:pPr>
        <w:pStyle w:val="Listaconvietas"/>
        <w:spacing w:after="60" w:line="252" w:lineRule="auto"/>
        <w:jc w:val="both"/>
      </w:pPr>
      <w:r>
        <w:t>Diseñar, programar e implementar las soluciones tecnológicas modernas que sean requeridas para los procesos priorizados, sin limitar el servicio a una tecnología, lenguaje o tipo de aplicación específico.</w:t>
      </w:r>
    </w:p>
    <w:p w14:paraId="0F743A29" w14:textId="77777777" w:rsidR="00D22C4B" w:rsidRDefault="00000000" w:rsidP="007E290F">
      <w:pPr>
        <w:pStyle w:val="Listaconvietas"/>
        <w:spacing w:after="60" w:line="252" w:lineRule="auto"/>
        <w:jc w:val="both"/>
      </w:pPr>
      <w:r>
        <w:t>Reducir progresivamente la dependencia de tecnologías antiguas mediante actualización, migración, integración, sustitución y nuevos desarrollos cuando sean necesarios.</w:t>
      </w:r>
    </w:p>
    <w:p w14:paraId="78E7FF32" w14:textId="77777777" w:rsidR="00D22C4B" w:rsidRDefault="00000000" w:rsidP="007E290F">
      <w:pPr>
        <w:pStyle w:val="Listaconvietas"/>
        <w:spacing w:after="60" w:line="252" w:lineRule="auto"/>
        <w:jc w:val="both"/>
      </w:pPr>
      <w:r>
        <w:t>Brindar soporte tecnológico oportuno a los usuarios y sedes cubiertas, atendiendo incidentes y requerimientos asociados con computadores, impresoras, periféricos, software institucional, conectividad de usuario y demás recursos tecnológicos dentro del alcance del servicio, utilizando la mesa de ayuda para su registro y trazabilidad.</w:t>
      </w:r>
    </w:p>
    <w:p w14:paraId="77362C3A" w14:textId="77777777" w:rsidR="00D22C4B" w:rsidRDefault="00000000" w:rsidP="007E290F">
      <w:pPr>
        <w:pStyle w:val="Listaconvietas"/>
        <w:spacing w:after="60" w:line="252" w:lineRule="auto"/>
        <w:jc w:val="both"/>
      </w:pPr>
      <w:r>
        <w:t>Promover mejores prácticas de seguridad, documentación, respaldo, control de cambios y continuidad.</w:t>
      </w:r>
    </w:p>
    <w:p w14:paraId="744BB211" w14:textId="77777777" w:rsidR="00D22C4B" w:rsidRDefault="00000000" w:rsidP="007E290F">
      <w:pPr>
        <w:pStyle w:val="Listaconvietas"/>
        <w:spacing w:after="60" w:line="252" w:lineRule="auto"/>
        <w:jc w:val="both"/>
      </w:pPr>
      <w:r>
        <w:t>Ejecutar una hoja de ruta tecnológica que permita a SERINTSA IPS modernizar de forma gradual sus aplicaciones y procesos, avanzando hacia servicios digitales más integrados, accesibles y orientados al usuario.</w:t>
      </w:r>
    </w:p>
    <w:p w14:paraId="16FB1FE7" w14:textId="77777777" w:rsidR="00D22C4B" w:rsidRDefault="00000000" w:rsidP="007E290F">
      <w:pPr>
        <w:pStyle w:val="Ttulo1"/>
        <w:jc w:val="both"/>
      </w:pPr>
      <w:r>
        <w:t>5. Principios de intervención</w:t>
      </w:r>
    </w:p>
    <w:tbl>
      <w:tblPr>
        <w:tblStyle w:val="Tablaconcuadrcula"/>
        <w:tblW w:w="0" w:type="auto"/>
        <w:jc w:val="center"/>
        <w:tblLayout w:type="fixed"/>
        <w:tblLook w:val="04A0" w:firstRow="1" w:lastRow="0" w:firstColumn="1" w:lastColumn="0" w:noHBand="0" w:noVBand="1"/>
      </w:tblPr>
      <w:tblGrid>
        <w:gridCol w:w="2381"/>
        <w:gridCol w:w="6690"/>
      </w:tblGrid>
      <w:tr w:rsidR="00D22C4B" w14:paraId="7A5C808D" w14:textId="77777777">
        <w:trPr>
          <w:cantSplit/>
          <w:tblHeader/>
          <w:jc w:val="center"/>
        </w:trPr>
        <w:tc>
          <w:tcPr>
            <w:tcW w:w="2381" w:type="dxa"/>
            <w:shd w:val="clear" w:color="auto" w:fill="17365D"/>
            <w:tcMar>
              <w:top w:w="110" w:type="dxa"/>
              <w:left w:w="120" w:type="dxa"/>
              <w:bottom w:w="110" w:type="dxa"/>
              <w:right w:w="120" w:type="dxa"/>
            </w:tcMar>
            <w:vAlign w:val="center"/>
          </w:tcPr>
          <w:p w14:paraId="3B039FC9" w14:textId="77777777" w:rsidR="00D22C4B" w:rsidRDefault="00000000" w:rsidP="007E290F">
            <w:pPr>
              <w:jc w:val="both"/>
            </w:pPr>
            <w:r>
              <w:rPr>
                <w:b/>
                <w:color w:val="FFFFFF"/>
                <w:sz w:val="18"/>
              </w:rPr>
              <w:t>Principio</w:t>
            </w:r>
          </w:p>
        </w:tc>
        <w:tc>
          <w:tcPr>
            <w:tcW w:w="6690" w:type="dxa"/>
            <w:shd w:val="clear" w:color="auto" w:fill="17365D"/>
            <w:tcMar>
              <w:top w:w="110" w:type="dxa"/>
              <w:left w:w="120" w:type="dxa"/>
              <w:bottom w:w="110" w:type="dxa"/>
              <w:right w:w="120" w:type="dxa"/>
            </w:tcMar>
            <w:vAlign w:val="center"/>
          </w:tcPr>
          <w:p w14:paraId="1515A4B5" w14:textId="77777777" w:rsidR="00D22C4B" w:rsidRDefault="00000000" w:rsidP="007E290F">
            <w:pPr>
              <w:jc w:val="both"/>
            </w:pPr>
            <w:r>
              <w:rPr>
                <w:b/>
                <w:color w:val="FFFFFF"/>
                <w:sz w:val="18"/>
              </w:rPr>
              <w:t>Aplicación en el servicio</w:t>
            </w:r>
          </w:p>
        </w:tc>
      </w:tr>
      <w:tr w:rsidR="00D22C4B" w14:paraId="1F043C4A" w14:textId="77777777">
        <w:trPr>
          <w:cantSplit/>
          <w:jc w:val="center"/>
        </w:trPr>
        <w:tc>
          <w:tcPr>
            <w:tcW w:w="2381" w:type="dxa"/>
            <w:tcMar>
              <w:top w:w="105" w:type="dxa"/>
              <w:left w:w="120" w:type="dxa"/>
              <w:bottom w:w="105" w:type="dxa"/>
              <w:right w:w="120" w:type="dxa"/>
            </w:tcMar>
          </w:tcPr>
          <w:p w14:paraId="49BCA865" w14:textId="77777777" w:rsidR="00D22C4B" w:rsidRDefault="00000000" w:rsidP="007E290F">
            <w:pPr>
              <w:spacing w:after="0"/>
              <w:jc w:val="both"/>
            </w:pPr>
            <w:r>
              <w:rPr>
                <w:sz w:val="18"/>
              </w:rPr>
              <w:t>Estudio previo realizado y enfoque en ejecución</w:t>
            </w:r>
          </w:p>
        </w:tc>
        <w:tc>
          <w:tcPr>
            <w:tcW w:w="6690" w:type="dxa"/>
            <w:tcMar>
              <w:top w:w="105" w:type="dxa"/>
              <w:left w:w="120" w:type="dxa"/>
              <w:bottom w:w="105" w:type="dxa"/>
              <w:right w:w="120" w:type="dxa"/>
            </w:tcMar>
          </w:tcPr>
          <w:p w14:paraId="6594F83D" w14:textId="77777777" w:rsidR="00D22C4B" w:rsidRDefault="00000000" w:rsidP="007E290F">
            <w:pPr>
              <w:spacing w:after="0"/>
              <w:jc w:val="both"/>
            </w:pPr>
            <w:r>
              <w:rPr>
                <w:sz w:val="18"/>
              </w:rPr>
              <w:t>El estudio de las necesidades de las áreas ya fue realizado. La nueva OPS se concentra en ejecutar soluciones; únicamente se harán verificaciones técnicas puntuales cuando sean indispensables para una implementación segura y correcta.</w:t>
            </w:r>
          </w:p>
        </w:tc>
      </w:tr>
      <w:tr w:rsidR="00D22C4B" w14:paraId="59C5C137" w14:textId="77777777">
        <w:trPr>
          <w:cantSplit/>
          <w:jc w:val="center"/>
        </w:trPr>
        <w:tc>
          <w:tcPr>
            <w:tcW w:w="2381" w:type="dxa"/>
            <w:shd w:val="clear" w:color="auto" w:fill="F8FAFC"/>
            <w:tcMar>
              <w:top w:w="105" w:type="dxa"/>
              <w:left w:w="120" w:type="dxa"/>
              <w:bottom w:w="105" w:type="dxa"/>
              <w:right w:w="120" w:type="dxa"/>
            </w:tcMar>
          </w:tcPr>
          <w:p w14:paraId="0089AD97" w14:textId="77777777" w:rsidR="00D22C4B" w:rsidRDefault="00000000" w:rsidP="007E290F">
            <w:pPr>
              <w:spacing w:after="0"/>
              <w:jc w:val="both"/>
            </w:pPr>
            <w:r>
              <w:rPr>
                <w:sz w:val="18"/>
              </w:rPr>
              <w:t>Modernización gradual y ejecución continua</w:t>
            </w:r>
          </w:p>
        </w:tc>
        <w:tc>
          <w:tcPr>
            <w:tcW w:w="6690" w:type="dxa"/>
            <w:shd w:val="clear" w:color="auto" w:fill="F8FAFC"/>
            <w:tcMar>
              <w:top w:w="105" w:type="dxa"/>
              <w:left w:w="120" w:type="dxa"/>
              <w:bottom w:w="105" w:type="dxa"/>
              <w:right w:w="120" w:type="dxa"/>
            </w:tcMar>
          </w:tcPr>
          <w:p w14:paraId="3CD53101" w14:textId="77777777" w:rsidR="00D22C4B" w:rsidRDefault="00000000" w:rsidP="007E290F">
            <w:pPr>
              <w:spacing w:after="0"/>
              <w:jc w:val="both"/>
            </w:pPr>
            <w:r>
              <w:rPr>
                <w:sz w:val="18"/>
              </w:rPr>
              <w:t>La actualización, migración y sustitución de procesos y aplicaciones antiguas se ejecutará por etapas, sin cambios abruptos, manteniendo cuando sea necesario una transición controlada entre las soluciones actuales y las nuevas.</w:t>
            </w:r>
          </w:p>
        </w:tc>
      </w:tr>
      <w:tr w:rsidR="00D22C4B" w14:paraId="099A0673" w14:textId="77777777">
        <w:trPr>
          <w:cantSplit/>
          <w:jc w:val="center"/>
        </w:trPr>
        <w:tc>
          <w:tcPr>
            <w:tcW w:w="2381" w:type="dxa"/>
            <w:tcMar>
              <w:top w:w="105" w:type="dxa"/>
              <w:left w:w="120" w:type="dxa"/>
              <w:bottom w:w="105" w:type="dxa"/>
              <w:right w:w="120" w:type="dxa"/>
            </w:tcMar>
          </w:tcPr>
          <w:p w14:paraId="129235B9" w14:textId="77777777" w:rsidR="00D22C4B" w:rsidRDefault="00000000" w:rsidP="007E290F">
            <w:pPr>
              <w:spacing w:after="0"/>
              <w:jc w:val="both"/>
            </w:pPr>
            <w:r>
              <w:rPr>
                <w:sz w:val="18"/>
              </w:rPr>
              <w:t>Desarrollo incluido para modernizar</w:t>
            </w:r>
          </w:p>
        </w:tc>
        <w:tc>
          <w:tcPr>
            <w:tcW w:w="6690" w:type="dxa"/>
            <w:tcMar>
              <w:top w:w="105" w:type="dxa"/>
              <w:left w:w="120" w:type="dxa"/>
              <w:bottom w:w="105" w:type="dxa"/>
              <w:right w:w="120" w:type="dxa"/>
            </w:tcMar>
          </w:tcPr>
          <w:p w14:paraId="0E23AC6A" w14:textId="77777777" w:rsidR="00D22C4B" w:rsidRDefault="00000000" w:rsidP="007E290F">
            <w:pPr>
              <w:spacing w:after="0"/>
              <w:jc w:val="both"/>
            </w:pPr>
            <w:r>
              <w:rPr>
                <w:sz w:val="18"/>
              </w:rPr>
              <w:t>La prestación incluye la programación y desarrollo de aplicaciones, módulos, integraciones, APIs, automatizaciones y demás componentes que sean necesarios para reemplazar o modernizar tecnologías heredadas.</w:t>
            </w:r>
          </w:p>
        </w:tc>
      </w:tr>
      <w:tr w:rsidR="00D22C4B" w14:paraId="0B083660" w14:textId="77777777">
        <w:trPr>
          <w:cantSplit/>
          <w:jc w:val="center"/>
        </w:trPr>
        <w:tc>
          <w:tcPr>
            <w:tcW w:w="2381" w:type="dxa"/>
            <w:shd w:val="clear" w:color="auto" w:fill="F8FAFC"/>
            <w:tcMar>
              <w:top w:w="105" w:type="dxa"/>
              <w:left w:w="120" w:type="dxa"/>
              <w:bottom w:w="105" w:type="dxa"/>
              <w:right w:w="120" w:type="dxa"/>
            </w:tcMar>
          </w:tcPr>
          <w:p w14:paraId="74F61622" w14:textId="77777777" w:rsidR="00D22C4B" w:rsidRDefault="00000000" w:rsidP="007E290F">
            <w:pPr>
              <w:spacing w:after="0"/>
              <w:jc w:val="both"/>
            </w:pPr>
            <w:r>
              <w:rPr>
                <w:sz w:val="18"/>
              </w:rPr>
              <w:t>Interoperabilidad</w:t>
            </w:r>
          </w:p>
        </w:tc>
        <w:tc>
          <w:tcPr>
            <w:tcW w:w="6690" w:type="dxa"/>
            <w:shd w:val="clear" w:color="auto" w:fill="F8FAFC"/>
            <w:tcMar>
              <w:top w:w="105" w:type="dxa"/>
              <w:left w:w="120" w:type="dxa"/>
              <w:bottom w:w="105" w:type="dxa"/>
              <w:right w:w="120" w:type="dxa"/>
            </w:tcMar>
          </w:tcPr>
          <w:p w14:paraId="1FBC0493" w14:textId="77777777" w:rsidR="00D22C4B" w:rsidRDefault="00000000" w:rsidP="007E290F">
            <w:pPr>
              <w:spacing w:after="0"/>
              <w:jc w:val="both"/>
            </w:pPr>
            <w:r>
              <w:rPr>
                <w:sz w:val="18"/>
              </w:rPr>
              <w:t>Las nuevas decisiones tecnológicas buscarán disminuir islas de información y facilitar integraciones futuras.</w:t>
            </w:r>
          </w:p>
        </w:tc>
      </w:tr>
      <w:tr w:rsidR="00D22C4B" w14:paraId="6B384245" w14:textId="77777777">
        <w:trPr>
          <w:cantSplit/>
          <w:jc w:val="center"/>
        </w:trPr>
        <w:tc>
          <w:tcPr>
            <w:tcW w:w="2381" w:type="dxa"/>
            <w:tcMar>
              <w:top w:w="105" w:type="dxa"/>
              <w:left w:w="120" w:type="dxa"/>
              <w:bottom w:w="105" w:type="dxa"/>
              <w:right w:w="120" w:type="dxa"/>
            </w:tcMar>
          </w:tcPr>
          <w:p w14:paraId="551AB27A" w14:textId="77777777" w:rsidR="00D22C4B" w:rsidRDefault="00000000" w:rsidP="007E290F">
            <w:pPr>
              <w:spacing w:after="0"/>
              <w:jc w:val="both"/>
            </w:pPr>
            <w:r>
              <w:rPr>
                <w:sz w:val="18"/>
              </w:rPr>
              <w:t>Seguridad desde el diseño</w:t>
            </w:r>
          </w:p>
        </w:tc>
        <w:tc>
          <w:tcPr>
            <w:tcW w:w="6690" w:type="dxa"/>
            <w:tcMar>
              <w:top w:w="105" w:type="dxa"/>
              <w:left w:w="120" w:type="dxa"/>
              <w:bottom w:w="105" w:type="dxa"/>
              <w:right w:w="120" w:type="dxa"/>
            </w:tcMar>
          </w:tcPr>
          <w:p w14:paraId="7C3DD599" w14:textId="77777777" w:rsidR="00D22C4B" w:rsidRDefault="00000000" w:rsidP="007E290F">
            <w:pPr>
              <w:spacing w:after="0"/>
              <w:jc w:val="both"/>
            </w:pPr>
            <w:r>
              <w:rPr>
                <w:sz w:val="18"/>
              </w:rPr>
              <w:t>Los accesos, permisos, trazabilidad, respaldo y tratamiento de información serán considerados desde el diseño y ejecución de cada iniciativa.</w:t>
            </w:r>
          </w:p>
        </w:tc>
      </w:tr>
      <w:tr w:rsidR="00D22C4B" w14:paraId="20B95B89" w14:textId="77777777">
        <w:trPr>
          <w:cantSplit/>
          <w:jc w:val="center"/>
        </w:trPr>
        <w:tc>
          <w:tcPr>
            <w:tcW w:w="2381" w:type="dxa"/>
            <w:shd w:val="clear" w:color="auto" w:fill="F8FAFC"/>
            <w:tcMar>
              <w:top w:w="105" w:type="dxa"/>
              <w:left w:w="120" w:type="dxa"/>
              <w:bottom w:w="105" w:type="dxa"/>
              <w:right w:w="120" w:type="dxa"/>
            </w:tcMar>
          </w:tcPr>
          <w:p w14:paraId="68533C49" w14:textId="77777777" w:rsidR="00D22C4B" w:rsidRDefault="00000000" w:rsidP="007E290F">
            <w:pPr>
              <w:spacing w:after="0"/>
              <w:jc w:val="both"/>
            </w:pPr>
            <w:r>
              <w:rPr>
                <w:sz w:val="18"/>
              </w:rPr>
              <w:t>Prioridad por valor</w:t>
            </w:r>
          </w:p>
        </w:tc>
        <w:tc>
          <w:tcPr>
            <w:tcW w:w="6690" w:type="dxa"/>
            <w:shd w:val="clear" w:color="auto" w:fill="F8FAFC"/>
            <w:tcMar>
              <w:top w:w="105" w:type="dxa"/>
              <w:left w:w="120" w:type="dxa"/>
              <w:bottom w:w="105" w:type="dxa"/>
              <w:right w:w="120" w:type="dxa"/>
            </w:tcMar>
          </w:tcPr>
          <w:p w14:paraId="5C3CBA06" w14:textId="77777777" w:rsidR="00D22C4B" w:rsidRDefault="00000000" w:rsidP="007E290F">
            <w:pPr>
              <w:spacing w:after="0"/>
              <w:jc w:val="both"/>
            </w:pPr>
            <w:r>
              <w:rPr>
                <w:sz w:val="18"/>
              </w:rPr>
              <w:t>Las actividades se ordenarán según impacto operativo, asistencial, riesgo, urgencia y beneficio esperado.</w:t>
            </w:r>
          </w:p>
        </w:tc>
      </w:tr>
      <w:tr w:rsidR="00D22C4B" w14:paraId="3ADA8774" w14:textId="77777777">
        <w:trPr>
          <w:cantSplit/>
          <w:jc w:val="center"/>
        </w:trPr>
        <w:tc>
          <w:tcPr>
            <w:tcW w:w="2381" w:type="dxa"/>
            <w:tcMar>
              <w:top w:w="105" w:type="dxa"/>
              <w:left w:w="120" w:type="dxa"/>
              <w:bottom w:w="105" w:type="dxa"/>
              <w:right w:w="120" w:type="dxa"/>
            </w:tcMar>
          </w:tcPr>
          <w:p w14:paraId="01F96B11" w14:textId="77777777" w:rsidR="00D22C4B" w:rsidRDefault="00000000" w:rsidP="007E290F">
            <w:pPr>
              <w:spacing w:after="0"/>
              <w:jc w:val="both"/>
            </w:pPr>
            <w:r>
              <w:rPr>
                <w:sz w:val="18"/>
              </w:rPr>
              <w:t>Documentación y sostenibilidad</w:t>
            </w:r>
          </w:p>
        </w:tc>
        <w:tc>
          <w:tcPr>
            <w:tcW w:w="6690" w:type="dxa"/>
            <w:tcMar>
              <w:top w:w="105" w:type="dxa"/>
              <w:left w:w="120" w:type="dxa"/>
              <w:bottom w:w="105" w:type="dxa"/>
              <w:right w:w="120" w:type="dxa"/>
            </w:tcMar>
          </w:tcPr>
          <w:p w14:paraId="588D2BEA" w14:textId="77777777" w:rsidR="00D22C4B" w:rsidRDefault="00000000" w:rsidP="007E290F">
            <w:pPr>
              <w:spacing w:after="0"/>
              <w:jc w:val="both"/>
            </w:pPr>
            <w:r>
              <w:rPr>
                <w:sz w:val="18"/>
              </w:rPr>
              <w:t>Las soluciones implementadas deberán quedar suficientemente documentadas para facilitar su soporte y evolución.</w:t>
            </w:r>
          </w:p>
        </w:tc>
      </w:tr>
    </w:tbl>
    <w:p w14:paraId="6C8B36A5" w14:textId="77777777" w:rsidR="00D22C4B" w:rsidRDefault="00D22C4B" w:rsidP="007E290F">
      <w:pPr>
        <w:spacing w:after="80"/>
        <w:jc w:val="both"/>
      </w:pPr>
    </w:p>
    <w:p w14:paraId="33BC390D" w14:textId="77777777" w:rsidR="00D22C4B" w:rsidRDefault="00000000" w:rsidP="007E290F">
      <w:pPr>
        <w:pStyle w:val="Ttulo1"/>
        <w:jc w:val="both"/>
      </w:pPr>
      <w:r>
        <w:t>6. Alcance general de los servicios profesionales</w:t>
      </w:r>
    </w:p>
    <w:p w14:paraId="56E56AC8" w14:textId="77777777" w:rsidR="00D22C4B" w:rsidRDefault="00000000" w:rsidP="007E290F">
      <w:pPr>
        <w:jc w:val="both"/>
      </w:pPr>
      <w:r>
        <w:t>El alcance corresponde a una prestación profesional integral organizada alrededor de dos líneas que se desarrollarán de manera simultánea: la modernización tecnológica de procesos y aplicaciones antiguas, y el soporte tecnológico necesario para sostener la operación diaria de SERINTSA IPS y sus sedes cubiertas. Las actividades de modernización se ejecutarán con base en el estudio previo ya realizado, mientras que los requerimientos de soporte se gestionarán de acuerdo con su prioridad y criticidad operativa. El servicio comprende, entre otras, las siguientes líneas de trabajo:</w:t>
      </w:r>
    </w:p>
    <w:p w14:paraId="3A3E6A4D" w14:textId="77777777" w:rsidR="00D22C4B" w:rsidRDefault="00000000" w:rsidP="007E290F">
      <w:pPr>
        <w:pStyle w:val="Ttulo2"/>
        <w:jc w:val="both"/>
      </w:pPr>
      <w:r>
        <w:t>6.1 Ejecución de prioridades de modernización</w:t>
      </w:r>
    </w:p>
    <w:p w14:paraId="0780D82E" w14:textId="77777777" w:rsidR="00D22C4B" w:rsidRDefault="00000000" w:rsidP="007E290F">
      <w:pPr>
        <w:pStyle w:val="Listaconvietas"/>
        <w:spacing w:after="60" w:line="252" w:lineRule="auto"/>
        <w:jc w:val="both"/>
      </w:pPr>
      <w:r>
        <w:t>Toma como punto de partida del estudio y levantamiento de necesidades ya realizado durante la contratación previa.</w:t>
      </w:r>
    </w:p>
    <w:p w14:paraId="74F205C5" w14:textId="77777777" w:rsidR="00D22C4B" w:rsidRDefault="00000000" w:rsidP="007E290F">
      <w:pPr>
        <w:pStyle w:val="Listaconvietas"/>
        <w:spacing w:after="60" w:line="252" w:lineRule="auto"/>
        <w:jc w:val="both"/>
      </w:pPr>
      <w:r>
        <w:t>Selección y organización de las necesidades previamente identificadas para convertirlas en acciones concretas de modernización.</w:t>
      </w:r>
    </w:p>
    <w:p w14:paraId="03D44517" w14:textId="77777777" w:rsidR="00D22C4B" w:rsidRDefault="00000000" w:rsidP="007E290F">
      <w:pPr>
        <w:pStyle w:val="Listaconvietas"/>
        <w:spacing w:after="60" w:line="252" w:lineRule="auto"/>
        <w:jc w:val="both"/>
      </w:pPr>
      <w:r>
        <w:t>Priorización de procesos manuales, repetitivos, fragmentados y aplicaciones antiguas que deban ser intervenidos.</w:t>
      </w:r>
    </w:p>
    <w:p w14:paraId="016B33D7" w14:textId="77777777" w:rsidR="00D22C4B" w:rsidRDefault="00000000" w:rsidP="007E290F">
      <w:pPr>
        <w:pStyle w:val="Listaconvietas"/>
        <w:spacing w:after="60" w:line="252" w:lineRule="auto"/>
        <w:jc w:val="both"/>
      </w:pPr>
      <w:r>
        <w:t>Validación puntual de dependencias técnicas, datos, accesos e integraciones únicamente cuando sea necesaria para ejecutar una actualización, migración, integración, sustitución o nuevo desarrollo.</w:t>
      </w:r>
    </w:p>
    <w:p w14:paraId="08B0603A" w14:textId="77777777" w:rsidR="00D22C4B" w:rsidRDefault="00000000" w:rsidP="007E290F">
      <w:pPr>
        <w:pStyle w:val="Listaconvietas"/>
        <w:spacing w:after="60" w:line="252" w:lineRule="auto"/>
        <w:jc w:val="both"/>
      </w:pPr>
      <w:r>
        <w:t>Programación y ejecución progresiva de las iniciativas de modernización de acuerdo con criticidad, impacto y prioridad institucional.</w:t>
      </w:r>
    </w:p>
    <w:p w14:paraId="71684F7C" w14:textId="77777777" w:rsidR="00D22C4B" w:rsidRDefault="00000000" w:rsidP="007E290F">
      <w:pPr>
        <w:pStyle w:val="Ttulo2"/>
        <w:jc w:val="both"/>
      </w:pPr>
      <w:r>
        <w:t>6.2 Arquitectura, integración y modernización de sistemas</w:t>
      </w:r>
    </w:p>
    <w:p w14:paraId="49BE3927" w14:textId="77777777" w:rsidR="00D22C4B" w:rsidRDefault="00000000" w:rsidP="007E290F">
      <w:pPr>
        <w:pStyle w:val="Listaconvietas"/>
        <w:spacing w:after="60" w:line="252" w:lineRule="auto"/>
        <w:jc w:val="both"/>
      </w:pPr>
      <w:r>
        <w:t>Revisión técnica específica de aplicaciones existentes, bases de datos, dependencias e interfaces para ejecutar su ruta de actualización o migración.</w:t>
      </w:r>
    </w:p>
    <w:p w14:paraId="21A35B05" w14:textId="77777777" w:rsidR="00D22C4B" w:rsidRDefault="00000000" w:rsidP="007E290F">
      <w:pPr>
        <w:pStyle w:val="Listaconvietas"/>
        <w:spacing w:after="60" w:line="252" w:lineRule="auto"/>
        <w:jc w:val="both"/>
      </w:pPr>
      <w:r>
        <w:t>Definición de alternativas de integración y transición entre plataformas antiguas y nuevas soluciones tecnológicas.</w:t>
      </w:r>
    </w:p>
    <w:p w14:paraId="12E79E18" w14:textId="77777777" w:rsidR="00D22C4B" w:rsidRDefault="00000000" w:rsidP="007E290F">
      <w:pPr>
        <w:pStyle w:val="Listaconvietas"/>
        <w:spacing w:after="60" w:line="252" w:lineRule="auto"/>
        <w:jc w:val="both"/>
      </w:pPr>
      <w:r>
        <w:t>Diseño de arquitecturas de software modernas, sostenibles, modulares y escalables para los procesos que sean priorizados.</w:t>
      </w:r>
    </w:p>
    <w:p w14:paraId="5AA8B8F0" w14:textId="77777777" w:rsidR="00D22C4B" w:rsidRDefault="00000000" w:rsidP="007E290F">
      <w:pPr>
        <w:pStyle w:val="Listaconvietas"/>
        <w:spacing w:after="60" w:line="252" w:lineRule="auto"/>
        <w:jc w:val="both"/>
      </w:pPr>
      <w:r>
        <w:t>Planificación de migraciones graduales desde tecnologías heredadas hacia plataformas actuales, procurando continuidad operativa y control de riesgos.</w:t>
      </w:r>
    </w:p>
    <w:p w14:paraId="15CBAE33" w14:textId="77777777" w:rsidR="00D22C4B" w:rsidRDefault="00000000" w:rsidP="007E290F">
      <w:pPr>
        <w:pStyle w:val="Listaconvietas"/>
        <w:spacing w:after="60" w:line="252" w:lineRule="auto"/>
        <w:jc w:val="both"/>
      </w:pPr>
      <w:r>
        <w:t>Diseño de mecanismos de sincronización, intercambio o consolidación de información según viabilidad técnica.</w:t>
      </w:r>
    </w:p>
    <w:p w14:paraId="41E69A4B" w14:textId="77777777" w:rsidR="00D22C4B" w:rsidRDefault="00000000" w:rsidP="007E290F">
      <w:pPr>
        <w:pStyle w:val="Ttulo2"/>
        <w:jc w:val="both"/>
      </w:pPr>
      <w:r>
        <w:t>6.3 Desarrollo de software y automatización incluidos en la modernización</w:t>
      </w:r>
    </w:p>
    <w:p w14:paraId="46B9F8D3" w14:textId="77777777" w:rsidR="00D22C4B" w:rsidRDefault="00000000" w:rsidP="007E290F">
      <w:pPr>
        <w:pStyle w:val="Listaconvietas"/>
        <w:spacing w:after="60" w:line="252" w:lineRule="auto"/>
        <w:jc w:val="both"/>
      </w:pPr>
      <w:r>
        <w:t>Diseño, programación y construcción de cualquier solución de software que resulte necesaria para cumplir los objetivos de modernización definidos a partir del estudio previo.</w:t>
      </w:r>
    </w:p>
    <w:p w14:paraId="678B9EBA" w14:textId="77777777" w:rsidR="00D22C4B" w:rsidRDefault="00000000" w:rsidP="007E290F">
      <w:pPr>
        <w:pStyle w:val="Listaconvietas"/>
        <w:spacing w:after="60" w:line="252" w:lineRule="auto"/>
        <w:jc w:val="both"/>
      </w:pPr>
      <w:r>
        <w:t>Automatización de tareas, flujos e intercambios de información que actualmente generen reprocesos, demoras, duplicidad o dependencia de procedimientos manuales.</w:t>
      </w:r>
    </w:p>
    <w:p w14:paraId="72552ADF" w14:textId="77777777" w:rsidR="00D22C4B" w:rsidRDefault="00000000" w:rsidP="007E290F">
      <w:pPr>
        <w:pStyle w:val="Listaconvietas"/>
        <w:spacing w:after="60" w:line="252" w:lineRule="auto"/>
        <w:jc w:val="both"/>
      </w:pPr>
      <w:r>
        <w:t>Desarrollo de nuevas aplicaciones o componentes para reemplazar progresivamente herramientas antiguas cuando su tecnología limite la operación, integración, seguridad, mantenimiento o evolución institucional.</w:t>
      </w:r>
    </w:p>
    <w:p w14:paraId="485A9D08" w14:textId="77777777" w:rsidR="00D22C4B" w:rsidRDefault="00000000" w:rsidP="007E290F">
      <w:pPr>
        <w:pStyle w:val="Listaconvietas"/>
        <w:spacing w:after="60" w:line="252" w:lineRule="auto"/>
        <w:jc w:val="both"/>
      </w:pPr>
      <w:r>
        <w:t>Desarrollo de aplicaciones web, módulos, componentes, APIs, integraciones, servicios, reportes, utilidades, scripts y demás elementos de software requeridos para ejecutar la modernización.</w:t>
      </w:r>
    </w:p>
    <w:p w14:paraId="574704A9" w14:textId="77777777" w:rsidR="00D22C4B" w:rsidRDefault="00000000" w:rsidP="007E290F">
      <w:pPr>
        <w:pStyle w:val="Listaconvietas"/>
        <w:spacing w:after="60" w:line="252" w:lineRule="auto"/>
        <w:jc w:val="both"/>
      </w:pPr>
      <w:r>
        <w:t>Realización de pruebas, correcciones, ajustes, documentación, despliegue, implementación y acompañamiento en la puesta en operación de los desarrollos realizados.</w:t>
      </w:r>
    </w:p>
    <w:p w14:paraId="5A8AAF8B" w14:textId="77777777" w:rsidR="00D22C4B" w:rsidRDefault="00000000" w:rsidP="007E290F">
      <w:pPr>
        <w:pStyle w:val="Ttulo2"/>
        <w:jc w:val="both"/>
      </w:pPr>
      <w:r>
        <w:t>6.4 Gestión de datos e información</w:t>
      </w:r>
    </w:p>
    <w:p w14:paraId="157D53C5" w14:textId="77777777" w:rsidR="00D22C4B" w:rsidRDefault="00000000" w:rsidP="007E290F">
      <w:pPr>
        <w:pStyle w:val="Listaconvietas"/>
        <w:spacing w:after="60" w:line="252" w:lineRule="auto"/>
        <w:jc w:val="both"/>
      </w:pPr>
      <w:r>
        <w:t>Revisión de estructuras de datos y calidad de información en procesos priorizados.</w:t>
      </w:r>
    </w:p>
    <w:p w14:paraId="0403721B" w14:textId="77777777" w:rsidR="00D22C4B" w:rsidRDefault="00000000" w:rsidP="007E290F">
      <w:pPr>
        <w:pStyle w:val="Listaconvietas"/>
        <w:spacing w:after="60" w:line="252" w:lineRule="auto"/>
        <w:jc w:val="both"/>
      </w:pPr>
      <w:r>
        <w:t>Diseño y ejecución de estrategias de migración, depuración, consolidación y respaldo de información necesarias para trasladar procesos hacia soluciones modernas.</w:t>
      </w:r>
    </w:p>
    <w:p w14:paraId="133D1881" w14:textId="77777777" w:rsidR="00D22C4B" w:rsidRDefault="00000000" w:rsidP="007E290F">
      <w:pPr>
        <w:pStyle w:val="Listaconvietas"/>
        <w:spacing w:after="60" w:line="252" w:lineRule="auto"/>
        <w:jc w:val="both"/>
      </w:pPr>
      <w:r>
        <w:t>Diseño de reportes, consultas o mecanismos de explotación de información que apoyen la gestión.</w:t>
      </w:r>
    </w:p>
    <w:p w14:paraId="29E1C429" w14:textId="77777777" w:rsidR="00D22C4B" w:rsidRDefault="00000000" w:rsidP="007E290F">
      <w:pPr>
        <w:pStyle w:val="Listaconvietas"/>
        <w:spacing w:after="60" w:line="252" w:lineRule="auto"/>
        <w:jc w:val="both"/>
      </w:pPr>
      <w:r>
        <w:t>Definición de controles básicos de acceso, trazabilidad y consistencia de datos.</w:t>
      </w:r>
    </w:p>
    <w:p w14:paraId="552F34AE" w14:textId="77777777" w:rsidR="00D22C4B" w:rsidRDefault="00000000" w:rsidP="007E290F">
      <w:pPr>
        <w:pStyle w:val="Ttulo2"/>
        <w:jc w:val="both"/>
      </w:pPr>
      <w:r>
        <w:t>6.5 Soporte tecnológico e infraestructura de usuario</w:t>
      </w:r>
    </w:p>
    <w:p w14:paraId="0F04E49C" w14:textId="77777777" w:rsidR="00D22C4B" w:rsidRDefault="00000000" w:rsidP="007E290F">
      <w:pPr>
        <w:pStyle w:val="Listaconvietas"/>
        <w:spacing w:after="60" w:line="252" w:lineRule="auto"/>
        <w:jc w:val="both"/>
      </w:pPr>
      <w:r>
        <w:rPr>
          <w:sz w:val="21"/>
        </w:rPr>
        <w:t>Atención y seguimiento de incidentes relacionados con equipos de cómputo, impresoras, periféricos, software institucional y conectividad de usuario, incluyendo el acompañamiento sobre TNS en los procesos de facturación y contabilidad.</w:t>
      </w:r>
    </w:p>
    <w:p w14:paraId="49C2EFA4" w14:textId="77777777" w:rsidR="00D22C4B" w:rsidRDefault="00000000" w:rsidP="007E290F">
      <w:pPr>
        <w:pStyle w:val="Listaconvietas"/>
        <w:spacing w:after="60" w:line="252" w:lineRule="auto"/>
        <w:jc w:val="both"/>
      </w:pPr>
      <w:r>
        <w:t>Diagnóstico y solución de requerimientos dentro del alcance técnico disponible.</w:t>
      </w:r>
    </w:p>
    <w:p w14:paraId="56703E8B" w14:textId="77777777" w:rsidR="00D22C4B" w:rsidRDefault="00000000" w:rsidP="007E290F">
      <w:pPr>
        <w:pStyle w:val="Listaconvietas"/>
        <w:spacing w:after="60" w:line="252" w:lineRule="auto"/>
        <w:jc w:val="both"/>
      </w:pPr>
      <w:r>
        <w:t>Escalamiento documentado de fallas que requieran repuestos, garantías, proveedores o servicios especializados.</w:t>
      </w:r>
    </w:p>
    <w:p w14:paraId="2B1C3DC7" w14:textId="77777777" w:rsidR="00D22C4B" w:rsidRDefault="00000000" w:rsidP="007E290F">
      <w:pPr>
        <w:pStyle w:val="Listaconvietas"/>
        <w:spacing w:after="60" w:line="252" w:lineRule="auto"/>
        <w:jc w:val="both"/>
      </w:pPr>
      <w:r>
        <w:t>Apoyo en organización del inventario y trazabilidad de activos tecnológicos, cuando sea priorizado.</w:t>
      </w:r>
    </w:p>
    <w:p w14:paraId="757AC89E" w14:textId="77777777" w:rsidR="00D22C4B" w:rsidRDefault="00000000" w:rsidP="007E290F">
      <w:pPr>
        <w:pStyle w:val="Ttulo2"/>
        <w:jc w:val="both"/>
      </w:pPr>
      <w:r>
        <w:t>6.6 Documentación, capacitación y acompañamiento</w:t>
      </w:r>
    </w:p>
    <w:p w14:paraId="026F40A0" w14:textId="77777777" w:rsidR="00D22C4B" w:rsidRDefault="00000000" w:rsidP="007E290F">
      <w:pPr>
        <w:pStyle w:val="Listaconvietas"/>
        <w:spacing w:after="60" w:line="252" w:lineRule="auto"/>
        <w:jc w:val="both"/>
      </w:pPr>
      <w:r>
        <w:t>Documentación funcional y técnica de las soluciones implementadas.</w:t>
      </w:r>
    </w:p>
    <w:p w14:paraId="010EEAE8" w14:textId="77777777" w:rsidR="00D22C4B" w:rsidRDefault="00000000" w:rsidP="007E290F">
      <w:pPr>
        <w:pStyle w:val="Listaconvietas"/>
        <w:spacing w:after="60" w:line="252" w:lineRule="auto"/>
        <w:jc w:val="both"/>
      </w:pPr>
      <w:r>
        <w:t>Elaboración de guías o procedimientos cuando sean necesarios para la adopción de cambios.</w:t>
      </w:r>
    </w:p>
    <w:p w14:paraId="34568347" w14:textId="77777777" w:rsidR="00D22C4B" w:rsidRDefault="00000000" w:rsidP="007E290F">
      <w:pPr>
        <w:pStyle w:val="Listaconvietas"/>
        <w:spacing w:after="60" w:line="252" w:lineRule="auto"/>
        <w:jc w:val="both"/>
      </w:pPr>
      <w:r>
        <w:t>Capacitación básica a usuarios sobre herramientas o procesos modificados.</w:t>
      </w:r>
    </w:p>
    <w:p w14:paraId="75F6FFB8" w14:textId="77777777" w:rsidR="00D22C4B" w:rsidRDefault="00000000" w:rsidP="007E290F">
      <w:pPr>
        <w:pStyle w:val="Listaconvietas"/>
        <w:spacing w:after="60" w:line="252" w:lineRule="auto"/>
        <w:jc w:val="both"/>
      </w:pPr>
      <w:r>
        <w:t>Acompañamiento durante estabilización, seguimiento y mejora continua.</w:t>
      </w:r>
    </w:p>
    <w:p w14:paraId="1FBD271A" w14:textId="77777777" w:rsidR="00D22C4B" w:rsidRDefault="00000000" w:rsidP="007E290F">
      <w:pPr>
        <w:pStyle w:val="Ttulo1"/>
        <w:jc w:val="both"/>
      </w:pPr>
      <w:r>
        <w:t>7. Frentes de modernización previamente identificados</w:t>
      </w:r>
    </w:p>
    <w:p w14:paraId="3691C5DF" w14:textId="77777777" w:rsidR="00D22C4B" w:rsidRDefault="00000000" w:rsidP="007E290F">
      <w:pPr>
        <w:jc w:val="both"/>
      </w:pPr>
      <w:r>
        <w:t>El estudio realizado durante la contratación previa permitió identificar los siguientes componentes como frentes relevantes de modernización. En esta nueva etapa el propósito será ejecutar las soluciones necesarias sobre estos y otros procesos priorizados, realizando únicamente las verificaciones técnicas indispensables para su implementación.</w:t>
      </w:r>
    </w:p>
    <w:p w14:paraId="1160C30C" w14:textId="77777777" w:rsidR="00D22C4B" w:rsidRDefault="00000000" w:rsidP="007E290F">
      <w:pPr>
        <w:pStyle w:val="Ttulo2"/>
        <w:jc w:val="both"/>
      </w:pPr>
      <w:r>
        <w:t>7.1 Modernización de ASIS y aplicaciones heredadas</w:t>
      </w:r>
    </w:p>
    <w:p w14:paraId="48275E54" w14:textId="77777777" w:rsidR="00D22C4B" w:rsidRDefault="00000000" w:rsidP="007E290F">
      <w:pPr>
        <w:jc w:val="both"/>
      </w:pPr>
      <w:r>
        <w:t>Con base en el conocimiento adquirido durante el estudio previo sobre ASIS y sus dependencias en los procesos de citas, historias clínicas y atención, se ejecutará progresivamente una ruta de modernización orientada a trasladar procesos, datos y funcionalidades hacia tecnologías modernas, especialmente soluciones web e integrables. Para ello se realizarán los desarrollos de software necesarios para reducir de forma controlada la dependencia de Microsoft Access y de otros componentes antiguos del ecosistema actual.</w:t>
      </w:r>
    </w:p>
    <w:tbl>
      <w:tblPr>
        <w:tblW w:w="0" w:type="auto"/>
        <w:jc w:val="center"/>
        <w:tblLayout w:type="fixed"/>
        <w:tblLook w:val="04A0" w:firstRow="1" w:lastRow="0" w:firstColumn="1" w:lastColumn="0" w:noHBand="0" w:noVBand="1"/>
      </w:tblPr>
      <w:tblGrid>
        <w:gridCol w:w="198"/>
        <w:gridCol w:w="8844"/>
      </w:tblGrid>
      <w:tr w:rsidR="00D22C4B" w14:paraId="48F66E4F" w14:textId="77777777">
        <w:trPr>
          <w:cantSplit/>
          <w:jc w:val="center"/>
        </w:trPr>
        <w:tc>
          <w:tcPr>
            <w:tcW w:w="198" w:type="dxa"/>
            <w:shd w:val="clear" w:color="auto" w:fill="2F75B5"/>
            <w:tcMar>
              <w:top w:w="0" w:type="dxa"/>
              <w:left w:w="0" w:type="dxa"/>
              <w:bottom w:w="0" w:type="dxa"/>
              <w:right w:w="0" w:type="dxa"/>
            </w:tcMar>
          </w:tcPr>
          <w:p w14:paraId="295A947C" w14:textId="77777777" w:rsidR="00D22C4B" w:rsidRDefault="00D22C4B" w:rsidP="007E290F">
            <w:pPr>
              <w:jc w:val="both"/>
            </w:pPr>
          </w:p>
        </w:tc>
        <w:tc>
          <w:tcPr>
            <w:tcW w:w="8844" w:type="dxa"/>
            <w:shd w:val="clear" w:color="auto" w:fill="F3F7FB"/>
            <w:tcMar>
              <w:top w:w="140" w:type="dxa"/>
              <w:left w:w="180" w:type="dxa"/>
              <w:bottom w:w="140" w:type="dxa"/>
              <w:right w:w="180" w:type="dxa"/>
            </w:tcMar>
          </w:tcPr>
          <w:p w14:paraId="12FF15F7" w14:textId="77777777" w:rsidR="00D22C4B" w:rsidRDefault="00000000" w:rsidP="007E290F">
            <w:pPr>
              <w:spacing w:after="60"/>
              <w:jc w:val="both"/>
            </w:pPr>
            <w:r>
              <w:rPr>
                <w:b/>
                <w:color w:val="17365D"/>
              </w:rPr>
              <w:t>Enfoque de transición</w:t>
            </w:r>
          </w:p>
          <w:p w14:paraId="5EFA720E" w14:textId="77777777" w:rsidR="00D22C4B" w:rsidRDefault="00000000" w:rsidP="007E290F">
            <w:pPr>
              <w:spacing w:after="0" w:line="252" w:lineRule="auto"/>
              <w:jc w:val="both"/>
            </w:pPr>
            <w:r>
              <w:rPr>
                <w:sz w:val="20"/>
              </w:rPr>
              <w:t>El objetivo es reducir progresivamente la dependencia de ASIS, Microsoft Access y otros componentes antiguos. No se plantea un reemplazo abrupto: las funciones y los datos se trasladarán por etapas hacia tecnologías modernas, manteniendo la operación actual hasta que cada nueva solución haya sido probada, validada y estabilizada.</w:t>
            </w:r>
          </w:p>
        </w:tc>
      </w:tr>
    </w:tbl>
    <w:p w14:paraId="30F2A3C4" w14:textId="77777777" w:rsidR="00D22C4B" w:rsidRDefault="00D22C4B" w:rsidP="007E290F">
      <w:pPr>
        <w:spacing w:after="40"/>
        <w:jc w:val="both"/>
      </w:pPr>
    </w:p>
    <w:p w14:paraId="67817296" w14:textId="77777777" w:rsidR="00D22C4B" w:rsidRDefault="00000000" w:rsidP="007E290F">
      <w:pPr>
        <w:pStyle w:val="Ttulo2"/>
        <w:jc w:val="both"/>
      </w:pPr>
      <w:r>
        <w:t>7.2 Procesos de laboratorio</w:t>
      </w:r>
    </w:p>
    <w:p w14:paraId="6C15E345" w14:textId="77777777" w:rsidR="00D22C4B" w:rsidRDefault="00000000" w:rsidP="007E290F">
      <w:pPr>
        <w:jc w:val="both"/>
      </w:pPr>
      <w:r>
        <w:t>Los procesos de generación, validación, almacenamiento, consulta y entrega de resultados de laboratorio fueron analizados durante la contratación previa, incluyendo el uso de herramientas locales antiguas y tareas manuales. La nueva etapa estará orientada a ejecutar acciones de digitalización y modernización que reduzcan reprocesos, disminuyan la dependencia de programas obsoletos y faciliten la integración con el ecosistema tecnológico institucional.</w:t>
      </w:r>
    </w:p>
    <w:p w14:paraId="1EBCB4CC" w14:textId="77777777" w:rsidR="00D22C4B" w:rsidRDefault="00000000" w:rsidP="007E290F">
      <w:pPr>
        <w:jc w:val="both"/>
      </w:pPr>
      <w:r>
        <w:t>A partir del estudio ya adelantado con el personal del área, se ejecutarán las acciones de modernización que correspondan, incluyendo rediseño de procesos, migración de información, automatización, integración con otros sistemas, sustitución progresiva de herramientas antiguas y desarrollo de nuevas soluciones cuando sean necesarias. Las verificaciones adicionales se limitarán a las dependencias técnicas y funcionales indispensables para implementar correctamente cada intervención.</w:t>
      </w:r>
    </w:p>
    <w:p w14:paraId="4870AAC9" w14:textId="77777777" w:rsidR="00D22C4B" w:rsidRDefault="00000000" w:rsidP="007E290F">
      <w:pPr>
        <w:pStyle w:val="Ttulo2"/>
        <w:jc w:val="both"/>
      </w:pPr>
      <w:r>
        <w:t>7.3 Mesa de ayuda y soporte tecnológico</w:t>
      </w:r>
    </w:p>
    <w:p w14:paraId="2554AF19" w14:textId="037D466A" w:rsidR="00D22C4B" w:rsidRDefault="00000000" w:rsidP="007E290F">
      <w:pPr>
        <w:jc w:val="both"/>
      </w:pPr>
      <w:r>
        <w:t xml:space="preserve">SERINTSA IPS dispone de una mesa de </w:t>
      </w:r>
      <w:proofErr w:type="spellStart"/>
      <w:r>
        <w:t>ayuda</w:t>
      </w:r>
      <w:proofErr w:type="spellEnd"/>
      <w:r>
        <w:t xml:space="preserve"> </w:t>
      </w:r>
      <w:proofErr w:type="spellStart"/>
      <w:r>
        <w:t>desarrollada</w:t>
      </w:r>
      <w:proofErr w:type="spellEnd"/>
      <w:r>
        <w:t xml:space="preserve"> </w:t>
      </w:r>
      <w:proofErr w:type="spellStart"/>
      <w:r>
        <w:t>previamente</w:t>
      </w:r>
      <w:proofErr w:type="spellEnd"/>
      <w:r>
        <w:t xml:space="preserve"> </w:t>
      </w:r>
      <w:proofErr w:type="spellStart"/>
      <w:r>
        <w:t>en</w:t>
      </w:r>
      <w:proofErr w:type="spellEnd"/>
      <w:r>
        <w:t xml:space="preserve"> PHP bajo </w:t>
      </w:r>
      <w:proofErr w:type="spellStart"/>
      <w:r>
        <w:t>entorno</w:t>
      </w:r>
      <w:proofErr w:type="spellEnd"/>
      <w:r>
        <w:t xml:space="preserve"> web. El conocimiento directo de su arquitectura y funcionamiento permite utilizarla como herramienta central para organizar, registrar y dar trazabilidad a los requerimientos de soporte tecnológico. Dentro de la estrategia general de modernización podrá continuar evolucionando técnica y funcionalmente de manera gradual, incorporando mejoras de seguridad, integración, usabilidad, mantenimiento o nuevas capacidades según las prioridades institucionales.</w:t>
      </w:r>
    </w:p>
    <w:p w14:paraId="3CCE0FE6" w14:textId="77777777" w:rsidR="00D22C4B" w:rsidRDefault="00000000" w:rsidP="007E290F">
      <w:pPr>
        <w:jc w:val="both"/>
      </w:pPr>
      <w:r>
        <w:t>La atención podrá comprender incidentes sobre computadores, impresoras, periféricos, software y conectividad de usuario, con registro, seguimiento, documentación de solución y escalamiento cuando se requiera intervención de terceros.</w:t>
      </w:r>
    </w:p>
    <w:p w14:paraId="4844BEC6" w14:textId="77777777" w:rsidR="00D22C4B" w:rsidRDefault="00000000" w:rsidP="007E290F">
      <w:pPr>
        <w:pStyle w:val="Ttulo2"/>
        <w:jc w:val="both"/>
      </w:pPr>
      <w:r>
        <w:rPr>
          <w:rFonts w:ascii="Aptos Display" w:hAnsi="Aptos Display"/>
        </w:rPr>
        <w:t>7.4 Soporte al software TNS - facturación y contabilidad</w:t>
      </w:r>
    </w:p>
    <w:p w14:paraId="10579211" w14:textId="77777777" w:rsidR="00D22C4B" w:rsidRDefault="00000000" w:rsidP="007E290F">
      <w:pPr>
        <w:jc w:val="both"/>
      </w:pPr>
      <w:r>
        <w:t>Como parte de la prestación se brindará acompañamiento técnico a las áreas de facturación y contabilidad en relación con el software TNS actualmente utilizado por la institución. El soporte estará orientado a la atención de requerimientos de usuario, revisión inicial de incidentes, configuración dentro de los permisos disponibles, identificación de causas, apoyo en la operación y coordinación de soluciones que permitan mantener la continuidad de los procesos administrativos.</w:t>
      </w:r>
    </w:p>
    <w:p w14:paraId="0A8B4B61" w14:textId="77777777" w:rsidR="00D22C4B" w:rsidRDefault="00000000" w:rsidP="007E290F">
      <w:pPr>
        <w:jc w:val="both"/>
      </w:pPr>
      <w:r>
        <w:t>Cuando una incidencia dependa de componentes internos del producto, licenciamiento, actualizaciones del fabricante, modificaciones propietarias o servicios especializados que excedan el acceso disponible, se realizará el diagnóstico inicial, la documentación del caso y el escalamiento o coordinación con el proveedor correspondiente.</w:t>
      </w:r>
    </w:p>
    <w:p w14:paraId="1CD77A5E" w14:textId="77777777" w:rsidR="00D22C4B" w:rsidRDefault="00000000" w:rsidP="007E290F">
      <w:pPr>
        <w:pStyle w:val="Ttulo2"/>
        <w:jc w:val="both"/>
      </w:pPr>
      <w:r>
        <w:rPr>
          <w:rFonts w:ascii="Aptos Display" w:hAnsi="Aptos Display"/>
        </w:rPr>
        <w:t>7.5 Cobertura de sedes</w:t>
      </w:r>
    </w:p>
    <w:p w14:paraId="117E2F7C" w14:textId="77777777" w:rsidR="00D22C4B" w:rsidRDefault="00000000" w:rsidP="007E290F">
      <w:pPr>
        <w:jc w:val="both"/>
      </w:pPr>
      <w:r>
        <w:t>El servicio tendrá cobertura sobre los requerimientos tecnológicos de la sede principal de SERINTSA IPS y de las sedes Farmaserintsa y CABE. La sede CABE corresponde a la operación ubicada en las instalaciones del Hospital de Ecopetrol. La atención se coordinará de acuerdo con la naturaleza y prioridad del requerimiento, utilizando soporte remoto cuando sea suficiente y desplazamiento presencial cuando la intervención requiera atención física en la sede correspondiente.</w:t>
      </w:r>
    </w:p>
    <w:p w14:paraId="30F05887" w14:textId="77777777" w:rsidR="00D22C4B" w:rsidRDefault="00000000" w:rsidP="007E290F">
      <w:pPr>
        <w:pStyle w:val="Ttulo1"/>
        <w:jc w:val="both"/>
      </w:pPr>
      <w:r>
        <w:t>8. Metodología de trabajo</w:t>
      </w:r>
    </w:p>
    <w:p w14:paraId="0F80FA87" w14:textId="77777777" w:rsidR="00D22C4B" w:rsidRDefault="00000000" w:rsidP="007E290F">
      <w:pPr>
        <w:jc w:val="both"/>
      </w:pPr>
      <w:r>
        <w:t>La metodología parte del estudio previamente realizado y concentra esta nueva etapa en la ejecución. El trabajo se organizará en ciclos de priorización, diseño técnico, desarrollo, migración, integración, pruebas, implementación y evolución. No se repetirá el diagnóstico de las áreas; únicamente se efectuarán verificaciones puntuales cuando sean necesarias para ejecutar de forma segura una solución.</w:t>
      </w:r>
    </w:p>
    <w:tbl>
      <w:tblPr>
        <w:tblStyle w:val="Tablaconcuadrcula"/>
        <w:tblW w:w="0" w:type="auto"/>
        <w:jc w:val="center"/>
        <w:tblLayout w:type="fixed"/>
        <w:tblLook w:val="04A0" w:firstRow="1" w:lastRow="0" w:firstColumn="1" w:lastColumn="0" w:noHBand="0" w:noVBand="1"/>
      </w:tblPr>
      <w:tblGrid>
        <w:gridCol w:w="1701"/>
        <w:gridCol w:w="3969"/>
        <w:gridCol w:w="3402"/>
      </w:tblGrid>
      <w:tr w:rsidR="00D22C4B" w14:paraId="1A30A3CE" w14:textId="77777777">
        <w:trPr>
          <w:cantSplit/>
          <w:tblHeader/>
          <w:jc w:val="center"/>
        </w:trPr>
        <w:tc>
          <w:tcPr>
            <w:tcW w:w="1701" w:type="dxa"/>
            <w:shd w:val="clear" w:color="auto" w:fill="17365D"/>
            <w:tcMar>
              <w:top w:w="110" w:type="dxa"/>
              <w:left w:w="120" w:type="dxa"/>
              <w:bottom w:w="110" w:type="dxa"/>
              <w:right w:w="120" w:type="dxa"/>
            </w:tcMar>
            <w:vAlign w:val="center"/>
          </w:tcPr>
          <w:p w14:paraId="6217CB75" w14:textId="77777777" w:rsidR="00D22C4B" w:rsidRDefault="00000000" w:rsidP="007E290F">
            <w:pPr>
              <w:jc w:val="both"/>
            </w:pPr>
            <w:r>
              <w:rPr>
                <w:b/>
                <w:color w:val="FFFFFF"/>
                <w:sz w:val="18"/>
              </w:rPr>
              <w:t>Etapa</w:t>
            </w:r>
          </w:p>
        </w:tc>
        <w:tc>
          <w:tcPr>
            <w:tcW w:w="3969" w:type="dxa"/>
            <w:shd w:val="clear" w:color="auto" w:fill="17365D"/>
            <w:tcMar>
              <w:top w:w="110" w:type="dxa"/>
              <w:left w:w="120" w:type="dxa"/>
              <w:bottom w:w="110" w:type="dxa"/>
              <w:right w:w="120" w:type="dxa"/>
            </w:tcMar>
            <w:vAlign w:val="center"/>
          </w:tcPr>
          <w:p w14:paraId="45E52D1B" w14:textId="77777777" w:rsidR="00D22C4B" w:rsidRDefault="00000000" w:rsidP="007E290F">
            <w:pPr>
              <w:jc w:val="both"/>
            </w:pPr>
            <w:r>
              <w:rPr>
                <w:b/>
                <w:color w:val="FFFFFF"/>
                <w:sz w:val="18"/>
              </w:rPr>
              <w:t>Propósito</w:t>
            </w:r>
          </w:p>
        </w:tc>
        <w:tc>
          <w:tcPr>
            <w:tcW w:w="3402" w:type="dxa"/>
            <w:shd w:val="clear" w:color="auto" w:fill="17365D"/>
            <w:tcMar>
              <w:top w:w="110" w:type="dxa"/>
              <w:left w:w="120" w:type="dxa"/>
              <w:bottom w:w="110" w:type="dxa"/>
              <w:right w:w="120" w:type="dxa"/>
            </w:tcMar>
            <w:vAlign w:val="center"/>
          </w:tcPr>
          <w:p w14:paraId="04004A57" w14:textId="77777777" w:rsidR="00D22C4B" w:rsidRDefault="00000000" w:rsidP="007E290F">
            <w:pPr>
              <w:jc w:val="both"/>
            </w:pPr>
            <w:r>
              <w:rPr>
                <w:b/>
                <w:color w:val="FFFFFF"/>
                <w:sz w:val="18"/>
              </w:rPr>
              <w:t>Resultado esperado</w:t>
            </w:r>
          </w:p>
        </w:tc>
      </w:tr>
      <w:tr w:rsidR="00D22C4B" w14:paraId="18BCA218" w14:textId="77777777">
        <w:trPr>
          <w:cantSplit/>
          <w:jc w:val="center"/>
        </w:trPr>
        <w:tc>
          <w:tcPr>
            <w:tcW w:w="1701" w:type="dxa"/>
            <w:tcMar>
              <w:top w:w="105" w:type="dxa"/>
              <w:left w:w="120" w:type="dxa"/>
              <w:bottom w:w="105" w:type="dxa"/>
              <w:right w:w="120" w:type="dxa"/>
            </w:tcMar>
          </w:tcPr>
          <w:p w14:paraId="5708D227" w14:textId="77777777" w:rsidR="00D22C4B" w:rsidRDefault="00000000" w:rsidP="007E290F">
            <w:pPr>
              <w:spacing w:after="0"/>
              <w:jc w:val="both"/>
            </w:pPr>
            <w:r>
              <w:rPr>
                <w:sz w:val="18"/>
              </w:rPr>
              <w:t>1. Priorización de soluciones</w:t>
            </w:r>
          </w:p>
        </w:tc>
        <w:tc>
          <w:tcPr>
            <w:tcW w:w="3969" w:type="dxa"/>
            <w:tcMar>
              <w:top w:w="105" w:type="dxa"/>
              <w:left w:w="120" w:type="dxa"/>
              <w:bottom w:w="105" w:type="dxa"/>
              <w:right w:w="120" w:type="dxa"/>
            </w:tcMar>
          </w:tcPr>
          <w:p w14:paraId="0873047A" w14:textId="77777777" w:rsidR="00D22C4B" w:rsidRDefault="00000000" w:rsidP="007E290F">
            <w:pPr>
              <w:spacing w:after="0"/>
              <w:jc w:val="both"/>
            </w:pPr>
            <w:r>
              <w:rPr>
                <w:sz w:val="18"/>
              </w:rPr>
              <w:t>Ordenar las necesidades y soluciones identificadas durante el estudio previo de acuerdo con impacto, urgencia y dependencia.</w:t>
            </w:r>
          </w:p>
        </w:tc>
        <w:tc>
          <w:tcPr>
            <w:tcW w:w="3402" w:type="dxa"/>
            <w:tcMar>
              <w:top w:w="105" w:type="dxa"/>
              <w:left w:w="120" w:type="dxa"/>
              <w:bottom w:w="105" w:type="dxa"/>
              <w:right w:w="120" w:type="dxa"/>
            </w:tcMar>
          </w:tcPr>
          <w:p w14:paraId="3F7F7BC9" w14:textId="77777777" w:rsidR="00D22C4B" w:rsidRDefault="00000000" w:rsidP="007E290F">
            <w:pPr>
              <w:spacing w:after="0"/>
              <w:jc w:val="both"/>
            </w:pPr>
            <w:r>
              <w:rPr>
                <w:sz w:val="18"/>
              </w:rPr>
              <w:t>Iniciativas de modernización priorizadas para ejecución.</w:t>
            </w:r>
          </w:p>
        </w:tc>
      </w:tr>
      <w:tr w:rsidR="00D22C4B" w14:paraId="450215E5" w14:textId="77777777">
        <w:trPr>
          <w:cantSplit/>
          <w:jc w:val="center"/>
        </w:trPr>
        <w:tc>
          <w:tcPr>
            <w:tcW w:w="1701" w:type="dxa"/>
            <w:shd w:val="clear" w:color="auto" w:fill="F8FAFC"/>
            <w:tcMar>
              <w:top w:w="105" w:type="dxa"/>
              <w:left w:w="120" w:type="dxa"/>
              <w:bottom w:w="105" w:type="dxa"/>
              <w:right w:w="120" w:type="dxa"/>
            </w:tcMar>
          </w:tcPr>
          <w:p w14:paraId="17A31E8E" w14:textId="77777777" w:rsidR="00D22C4B" w:rsidRDefault="00000000" w:rsidP="007E290F">
            <w:pPr>
              <w:spacing w:after="0"/>
              <w:jc w:val="both"/>
            </w:pPr>
            <w:r>
              <w:rPr>
                <w:sz w:val="18"/>
              </w:rPr>
              <w:t>2. Diseño técnico y planificación</w:t>
            </w:r>
          </w:p>
        </w:tc>
        <w:tc>
          <w:tcPr>
            <w:tcW w:w="3969" w:type="dxa"/>
            <w:shd w:val="clear" w:color="auto" w:fill="F8FAFC"/>
            <w:tcMar>
              <w:top w:w="105" w:type="dxa"/>
              <w:left w:w="120" w:type="dxa"/>
              <w:bottom w:w="105" w:type="dxa"/>
              <w:right w:w="120" w:type="dxa"/>
            </w:tcMar>
          </w:tcPr>
          <w:p w14:paraId="67D7EB06" w14:textId="77777777" w:rsidR="00D22C4B" w:rsidRDefault="00000000" w:rsidP="007E290F">
            <w:pPr>
              <w:spacing w:after="0"/>
              <w:jc w:val="both"/>
            </w:pPr>
            <w:r>
              <w:rPr>
                <w:sz w:val="18"/>
              </w:rPr>
              <w:t>Definir arquitectura, datos, integraciones, estrategia de migración y componentes de software necesarios.</w:t>
            </w:r>
          </w:p>
        </w:tc>
        <w:tc>
          <w:tcPr>
            <w:tcW w:w="3402" w:type="dxa"/>
            <w:shd w:val="clear" w:color="auto" w:fill="F8FAFC"/>
            <w:tcMar>
              <w:top w:w="105" w:type="dxa"/>
              <w:left w:w="120" w:type="dxa"/>
              <w:bottom w:w="105" w:type="dxa"/>
              <w:right w:w="120" w:type="dxa"/>
            </w:tcMar>
          </w:tcPr>
          <w:p w14:paraId="61604348" w14:textId="77777777" w:rsidR="00D22C4B" w:rsidRDefault="00000000" w:rsidP="007E290F">
            <w:pPr>
              <w:spacing w:after="0"/>
              <w:jc w:val="both"/>
            </w:pPr>
            <w:r>
              <w:rPr>
                <w:sz w:val="18"/>
              </w:rPr>
              <w:t>Plan técnico y alcance de ejecución definido.</w:t>
            </w:r>
          </w:p>
        </w:tc>
      </w:tr>
      <w:tr w:rsidR="00D22C4B" w14:paraId="55DCD75A" w14:textId="77777777">
        <w:trPr>
          <w:cantSplit/>
          <w:jc w:val="center"/>
        </w:trPr>
        <w:tc>
          <w:tcPr>
            <w:tcW w:w="1701" w:type="dxa"/>
            <w:tcMar>
              <w:top w:w="105" w:type="dxa"/>
              <w:left w:w="120" w:type="dxa"/>
              <w:bottom w:w="105" w:type="dxa"/>
              <w:right w:w="120" w:type="dxa"/>
            </w:tcMar>
          </w:tcPr>
          <w:p w14:paraId="7C0ECBE1" w14:textId="77777777" w:rsidR="00D22C4B" w:rsidRDefault="00000000" w:rsidP="007E290F">
            <w:pPr>
              <w:spacing w:after="0"/>
              <w:jc w:val="both"/>
            </w:pPr>
            <w:r>
              <w:rPr>
                <w:sz w:val="18"/>
              </w:rPr>
              <w:t>3. Desarrollo y modernización</w:t>
            </w:r>
          </w:p>
        </w:tc>
        <w:tc>
          <w:tcPr>
            <w:tcW w:w="3969" w:type="dxa"/>
            <w:tcMar>
              <w:top w:w="105" w:type="dxa"/>
              <w:left w:w="120" w:type="dxa"/>
              <w:bottom w:w="105" w:type="dxa"/>
              <w:right w:w="120" w:type="dxa"/>
            </w:tcMar>
          </w:tcPr>
          <w:p w14:paraId="5EB060D6" w14:textId="77777777" w:rsidR="00D22C4B" w:rsidRDefault="00000000" w:rsidP="007E290F">
            <w:pPr>
              <w:spacing w:after="0"/>
              <w:jc w:val="both"/>
            </w:pPr>
            <w:r>
              <w:rPr>
                <w:sz w:val="18"/>
              </w:rPr>
              <w:t>Programar, actualizar, automatizar o construir las soluciones necesarias para modernizar el proceso priorizado.</w:t>
            </w:r>
          </w:p>
        </w:tc>
        <w:tc>
          <w:tcPr>
            <w:tcW w:w="3402" w:type="dxa"/>
            <w:tcMar>
              <w:top w:w="105" w:type="dxa"/>
              <w:left w:w="120" w:type="dxa"/>
              <w:bottom w:w="105" w:type="dxa"/>
              <w:right w:w="120" w:type="dxa"/>
            </w:tcMar>
          </w:tcPr>
          <w:p w14:paraId="2F7FD360" w14:textId="77777777" w:rsidR="00D22C4B" w:rsidRDefault="00000000" w:rsidP="007E290F">
            <w:pPr>
              <w:spacing w:after="0"/>
              <w:jc w:val="both"/>
            </w:pPr>
            <w:r>
              <w:rPr>
                <w:sz w:val="18"/>
              </w:rPr>
              <w:t>Desarrollo o actualización funcional lista para integración y pruebas.</w:t>
            </w:r>
          </w:p>
        </w:tc>
      </w:tr>
      <w:tr w:rsidR="00D22C4B" w14:paraId="4DFE0837" w14:textId="77777777">
        <w:trPr>
          <w:cantSplit/>
          <w:jc w:val="center"/>
        </w:trPr>
        <w:tc>
          <w:tcPr>
            <w:tcW w:w="1701" w:type="dxa"/>
            <w:shd w:val="clear" w:color="auto" w:fill="F8FAFC"/>
            <w:tcMar>
              <w:top w:w="105" w:type="dxa"/>
              <w:left w:w="120" w:type="dxa"/>
              <w:bottom w:w="105" w:type="dxa"/>
              <w:right w:w="120" w:type="dxa"/>
            </w:tcMar>
          </w:tcPr>
          <w:p w14:paraId="143E6A7E" w14:textId="77777777" w:rsidR="00D22C4B" w:rsidRDefault="00000000" w:rsidP="007E290F">
            <w:pPr>
              <w:spacing w:after="0"/>
              <w:jc w:val="both"/>
            </w:pPr>
            <w:r>
              <w:rPr>
                <w:sz w:val="18"/>
              </w:rPr>
              <w:t>4. Integración y migración</w:t>
            </w:r>
          </w:p>
        </w:tc>
        <w:tc>
          <w:tcPr>
            <w:tcW w:w="3969" w:type="dxa"/>
            <w:shd w:val="clear" w:color="auto" w:fill="F8FAFC"/>
            <w:tcMar>
              <w:top w:w="105" w:type="dxa"/>
              <w:left w:w="120" w:type="dxa"/>
              <w:bottom w:w="105" w:type="dxa"/>
              <w:right w:w="120" w:type="dxa"/>
            </w:tcMar>
          </w:tcPr>
          <w:p w14:paraId="39883299" w14:textId="77777777" w:rsidR="00D22C4B" w:rsidRDefault="00000000" w:rsidP="007E290F">
            <w:pPr>
              <w:spacing w:after="0"/>
              <w:jc w:val="both"/>
            </w:pPr>
            <w:r>
              <w:rPr>
                <w:sz w:val="18"/>
              </w:rPr>
              <w:t>Integrar sistemas, migrar datos y preparar la transición desde las aplicaciones o procesos antiguos.</w:t>
            </w:r>
          </w:p>
        </w:tc>
        <w:tc>
          <w:tcPr>
            <w:tcW w:w="3402" w:type="dxa"/>
            <w:shd w:val="clear" w:color="auto" w:fill="F8FAFC"/>
            <w:tcMar>
              <w:top w:w="105" w:type="dxa"/>
              <w:left w:w="120" w:type="dxa"/>
              <w:bottom w:w="105" w:type="dxa"/>
              <w:right w:w="120" w:type="dxa"/>
            </w:tcMar>
          </w:tcPr>
          <w:p w14:paraId="3909F4B8" w14:textId="77777777" w:rsidR="00D22C4B" w:rsidRDefault="00000000" w:rsidP="007E290F">
            <w:pPr>
              <w:spacing w:after="0"/>
              <w:jc w:val="both"/>
            </w:pPr>
            <w:r>
              <w:rPr>
                <w:sz w:val="18"/>
              </w:rPr>
              <w:t>Solución integrada y datos preparados para puesta en operación.</w:t>
            </w:r>
          </w:p>
        </w:tc>
      </w:tr>
      <w:tr w:rsidR="00D22C4B" w14:paraId="6DD745DF" w14:textId="77777777">
        <w:trPr>
          <w:cantSplit/>
          <w:jc w:val="center"/>
        </w:trPr>
        <w:tc>
          <w:tcPr>
            <w:tcW w:w="1701" w:type="dxa"/>
            <w:tcMar>
              <w:top w:w="105" w:type="dxa"/>
              <w:left w:w="120" w:type="dxa"/>
              <w:bottom w:w="105" w:type="dxa"/>
              <w:right w:w="120" w:type="dxa"/>
            </w:tcMar>
          </w:tcPr>
          <w:p w14:paraId="258E09DD" w14:textId="77777777" w:rsidR="00D22C4B" w:rsidRDefault="00000000" w:rsidP="007E290F">
            <w:pPr>
              <w:spacing w:after="0"/>
              <w:jc w:val="both"/>
            </w:pPr>
            <w:r>
              <w:rPr>
                <w:sz w:val="18"/>
              </w:rPr>
              <w:t>5. Pruebas e implementación</w:t>
            </w:r>
          </w:p>
        </w:tc>
        <w:tc>
          <w:tcPr>
            <w:tcW w:w="3969" w:type="dxa"/>
            <w:tcMar>
              <w:top w:w="105" w:type="dxa"/>
              <w:left w:w="120" w:type="dxa"/>
              <w:bottom w:w="105" w:type="dxa"/>
              <w:right w:w="120" w:type="dxa"/>
            </w:tcMar>
          </w:tcPr>
          <w:p w14:paraId="551D1BA1" w14:textId="77777777" w:rsidR="00D22C4B" w:rsidRDefault="00000000" w:rsidP="007E290F">
            <w:pPr>
              <w:spacing w:after="0"/>
              <w:jc w:val="both"/>
            </w:pPr>
            <w:r>
              <w:rPr>
                <w:sz w:val="18"/>
              </w:rPr>
              <w:t>Realizar pruebas funcionales y técnicas, corregir hallazgos y poner la solución en operación.</w:t>
            </w:r>
          </w:p>
        </w:tc>
        <w:tc>
          <w:tcPr>
            <w:tcW w:w="3402" w:type="dxa"/>
            <w:tcMar>
              <w:top w:w="105" w:type="dxa"/>
              <w:left w:w="120" w:type="dxa"/>
              <w:bottom w:w="105" w:type="dxa"/>
              <w:right w:w="120" w:type="dxa"/>
            </w:tcMar>
          </w:tcPr>
          <w:p w14:paraId="58B9E01B" w14:textId="77777777" w:rsidR="00D22C4B" w:rsidRDefault="00000000" w:rsidP="007E290F">
            <w:pPr>
              <w:spacing w:after="0"/>
              <w:jc w:val="both"/>
            </w:pPr>
            <w:r>
              <w:rPr>
                <w:sz w:val="18"/>
              </w:rPr>
              <w:t>Solución moderna implementada y estabilizada.</w:t>
            </w:r>
          </w:p>
        </w:tc>
      </w:tr>
      <w:tr w:rsidR="00D22C4B" w14:paraId="0405C519" w14:textId="77777777">
        <w:trPr>
          <w:cantSplit/>
          <w:jc w:val="center"/>
        </w:trPr>
        <w:tc>
          <w:tcPr>
            <w:tcW w:w="1701" w:type="dxa"/>
            <w:shd w:val="clear" w:color="auto" w:fill="F8FAFC"/>
            <w:tcMar>
              <w:top w:w="105" w:type="dxa"/>
              <w:left w:w="120" w:type="dxa"/>
              <w:bottom w:w="105" w:type="dxa"/>
              <w:right w:w="120" w:type="dxa"/>
            </w:tcMar>
          </w:tcPr>
          <w:p w14:paraId="76A06296" w14:textId="77777777" w:rsidR="00D22C4B" w:rsidRDefault="00000000" w:rsidP="007E290F">
            <w:pPr>
              <w:spacing w:after="0"/>
              <w:jc w:val="both"/>
            </w:pPr>
            <w:r>
              <w:rPr>
                <w:sz w:val="18"/>
              </w:rPr>
              <w:t>6. Evolución y siguiente iniciativa</w:t>
            </w:r>
          </w:p>
        </w:tc>
        <w:tc>
          <w:tcPr>
            <w:tcW w:w="3969" w:type="dxa"/>
            <w:shd w:val="clear" w:color="auto" w:fill="F8FAFC"/>
            <w:tcMar>
              <w:top w:w="105" w:type="dxa"/>
              <w:left w:w="120" w:type="dxa"/>
              <w:bottom w:w="105" w:type="dxa"/>
              <w:right w:w="120" w:type="dxa"/>
            </w:tcMar>
          </w:tcPr>
          <w:p w14:paraId="01F307F6" w14:textId="77777777" w:rsidR="00D22C4B" w:rsidRDefault="00000000" w:rsidP="007E290F">
            <w:pPr>
              <w:spacing w:after="0"/>
              <w:jc w:val="both"/>
            </w:pPr>
            <w:r>
              <w:rPr>
                <w:sz w:val="18"/>
              </w:rPr>
              <w:t>Retirar progresivamente dependencias antiguas, realizar ajustes y continuar con la siguiente prioridad.</w:t>
            </w:r>
          </w:p>
        </w:tc>
        <w:tc>
          <w:tcPr>
            <w:tcW w:w="3402" w:type="dxa"/>
            <w:shd w:val="clear" w:color="auto" w:fill="F8FAFC"/>
            <w:tcMar>
              <w:top w:w="105" w:type="dxa"/>
              <w:left w:w="120" w:type="dxa"/>
              <w:bottom w:w="105" w:type="dxa"/>
              <w:right w:w="120" w:type="dxa"/>
            </w:tcMar>
          </w:tcPr>
          <w:p w14:paraId="63851865" w14:textId="77777777" w:rsidR="00D22C4B" w:rsidRDefault="00000000" w:rsidP="007E290F">
            <w:pPr>
              <w:spacing w:after="0"/>
              <w:jc w:val="both"/>
            </w:pPr>
            <w:r>
              <w:rPr>
                <w:sz w:val="18"/>
              </w:rPr>
              <w:t>Continuidad del programa de modernización tecnológica.</w:t>
            </w:r>
          </w:p>
        </w:tc>
      </w:tr>
    </w:tbl>
    <w:p w14:paraId="6C66F17F" w14:textId="77777777" w:rsidR="00D22C4B" w:rsidRDefault="00D22C4B" w:rsidP="007E290F">
      <w:pPr>
        <w:spacing w:after="80"/>
        <w:jc w:val="both"/>
      </w:pPr>
    </w:p>
    <w:p w14:paraId="444B95CA" w14:textId="77777777" w:rsidR="00D22C4B" w:rsidRDefault="00000000" w:rsidP="007E290F">
      <w:pPr>
        <w:pStyle w:val="Ttulo1"/>
        <w:jc w:val="both"/>
      </w:pPr>
      <w:r>
        <w:t>9. Gestión de prioridades y gobierno del servicio</w:t>
      </w:r>
    </w:p>
    <w:p w14:paraId="22BE3B94" w14:textId="77777777" w:rsidR="00D22C4B" w:rsidRDefault="00000000" w:rsidP="007E290F">
      <w:pPr>
        <w:jc w:val="both"/>
      </w:pPr>
      <w: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14:paraId="77006465" w14:textId="77777777" w:rsidR="00D22C4B" w:rsidRDefault="00000000" w:rsidP="007E290F">
      <w:pPr>
        <w:pStyle w:val="Listaconvietas"/>
        <w:spacing w:after="60" w:line="252" w:lineRule="auto"/>
        <w:jc w:val="both"/>
      </w:pPr>
      <w:r>
        <w:t>Cada necesidad deberá contar con una descripción suficiente del problema o resultado esperado.</w:t>
      </w:r>
    </w:p>
    <w:p w14:paraId="65186968" w14:textId="77777777" w:rsidR="00D22C4B" w:rsidRDefault="00000000" w:rsidP="007E290F">
      <w:pPr>
        <w:pStyle w:val="Listaconvietas"/>
        <w:spacing w:after="60" w:line="252" w:lineRule="auto"/>
        <w:jc w:val="both"/>
      </w:pPr>
      <w:r>
        <w:t>Las iniciativas se priorizarán de acuerdo con criticidad, impacto, urgencia, esfuerzo y dependencias.</w:t>
      </w:r>
    </w:p>
    <w:p w14:paraId="74909837" w14:textId="77777777" w:rsidR="00D22C4B" w:rsidRDefault="00000000" w:rsidP="007E290F">
      <w:pPr>
        <w:pStyle w:val="Listaconvietas"/>
        <w:spacing w:after="60" w:line="252" w:lineRule="auto"/>
        <w:jc w:val="both"/>
      </w:pPr>
      <w:r>
        <w:t>Los cambios relevantes de alcance se documentarán antes de iniciar su ejecución.</w:t>
      </w:r>
    </w:p>
    <w:p w14:paraId="6A2C6339" w14:textId="77777777" w:rsidR="00D22C4B" w:rsidRDefault="00000000" w:rsidP="007E290F">
      <w:pPr>
        <w:pStyle w:val="Listaconvietas"/>
        <w:spacing w:after="60" w:line="252" w:lineRule="auto"/>
        <w:jc w:val="both"/>
      </w:pPr>
      <w:r>
        <w:t>Los desarrollos de mayor complejidad podrán dividirse en entregas progresivas.</w:t>
      </w:r>
    </w:p>
    <w:p w14:paraId="43E77B9E" w14:textId="77777777" w:rsidR="00D22C4B" w:rsidRDefault="00000000" w:rsidP="007E290F">
      <w:pPr>
        <w:pStyle w:val="Listaconvietas"/>
        <w:spacing w:after="60" w:line="252" w:lineRule="auto"/>
        <w:jc w:val="both"/>
      </w:pPr>
      <w:r>
        <w:t>La atención de incidentes críticos podrá modificar temporalmente el orden de prioridades.</w:t>
      </w:r>
    </w:p>
    <w:p w14:paraId="227E242F" w14:textId="77777777" w:rsidR="00D22C4B" w:rsidRDefault="00000000" w:rsidP="007E290F">
      <w:pPr>
        <w:pStyle w:val="Listaconvietas"/>
        <w:spacing w:after="60" w:line="252" w:lineRule="auto"/>
        <w:jc w:val="both"/>
      </w:pPr>
      <w:r>
        <w:t>La capacidad mensual será administrada principalmente entre desarrollo, modernización, actualización, migración, integración, soporte, implementación, documentación y seguimiento según las prioridades vigentes. Las validaciones técnicas complementarias se realizarán únicamente cuando sean necesarias para ejecutar estas actividades.</w:t>
      </w:r>
    </w:p>
    <w:tbl>
      <w:tblPr>
        <w:tblW w:w="0" w:type="auto"/>
        <w:jc w:val="center"/>
        <w:tblLayout w:type="fixed"/>
        <w:tblLook w:val="04A0" w:firstRow="1" w:lastRow="0" w:firstColumn="1" w:lastColumn="0" w:noHBand="0" w:noVBand="1"/>
      </w:tblPr>
      <w:tblGrid>
        <w:gridCol w:w="198"/>
        <w:gridCol w:w="8844"/>
      </w:tblGrid>
      <w:tr w:rsidR="00D22C4B" w14:paraId="71E661A5" w14:textId="77777777">
        <w:trPr>
          <w:cantSplit/>
          <w:jc w:val="center"/>
        </w:trPr>
        <w:tc>
          <w:tcPr>
            <w:tcW w:w="198" w:type="dxa"/>
            <w:shd w:val="clear" w:color="auto" w:fill="2F75B5"/>
            <w:tcMar>
              <w:top w:w="0" w:type="dxa"/>
              <w:left w:w="0" w:type="dxa"/>
              <w:bottom w:w="0" w:type="dxa"/>
              <w:right w:w="0" w:type="dxa"/>
            </w:tcMar>
          </w:tcPr>
          <w:p w14:paraId="5C3ED300" w14:textId="77777777" w:rsidR="00D22C4B" w:rsidRDefault="00D22C4B" w:rsidP="007E290F">
            <w:pPr>
              <w:jc w:val="both"/>
            </w:pPr>
          </w:p>
        </w:tc>
        <w:tc>
          <w:tcPr>
            <w:tcW w:w="8844" w:type="dxa"/>
            <w:shd w:val="clear" w:color="auto" w:fill="F3F7FB"/>
            <w:tcMar>
              <w:top w:w="140" w:type="dxa"/>
              <w:left w:w="180" w:type="dxa"/>
              <w:bottom w:w="140" w:type="dxa"/>
              <w:right w:w="180" w:type="dxa"/>
            </w:tcMar>
          </w:tcPr>
          <w:p w14:paraId="71317C1E" w14:textId="77777777" w:rsidR="00D22C4B" w:rsidRDefault="00000000" w:rsidP="007E290F">
            <w:pPr>
              <w:spacing w:after="60"/>
              <w:jc w:val="both"/>
            </w:pPr>
            <w:r>
              <w:rPr>
                <w:b/>
                <w:color w:val="17365D"/>
              </w:rPr>
              <w:t>Alcance abierto, pero controlado</w:t>
            </w:r>
          </w:p>
          <w:p w14:paraId="127371EE" w14:textId="77777777" w:rsidR="00D22C4B" w:rsidRDefault="00000000" w:rsidP="007E290F">
            <w:pPr>
              <w:spacing w:after="0" w:line="252" w:lineRule="auto"/>
              <w:jc w:val="both"/>
            </w:pPr>
            <w:r>
              <w:rPr>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14:paraId="2E3CDAE6" w14:textId="77777777" w:rsidR="00D22C4B" w:rsidRDefault="00D22C4B" w:rsidP="007E290F">
      <w:pPr>
        <w:spacing w:after="40"/>
        <w:jc w:val="both"/>
      </w:pPr>
    </w:p>
    <w:p w14:paraId="6FA66904" w14:textId="77777777" w:rsidR="00D22C4B" w:rsidRDefault="00000000" w:rsidP="007E290F">
      <w:pPr>
        <w:pStyle w:val="Ttulo1"/>
        <w:jc w:val="both"/>
      </w:pPr>
      <w:r>
        <w:t>10. Entregables del servicio</w:t>
      </w:r>
    </w:p>
    <w:p w14:paraId="5E17B8E2" w14:textId="77777777" w:rsidR="00D22C4B" w:rsidRDefault="00000000" w:rsidP="007E290F">
      <w:pPr>
        <w:jc w:val="both"/>
      </w:pPr>
      <w:r>
        <w:t>Los entregables dependerán de las iniciativas de modernización efectivamente priorizadas durante cada periodo. El servicio incluye los desarrollos necesarios para ejecutar dichas iniciativas, aunque no se establece una cantidad fija mensual de aplicaciones o módulos debido a que cada solución puede tener distinta complejidad. Los productos podrán incluir, según corresponda:</w:t>
      </w:r>
    </w:p>
    <w:p w14:paraId="4F1CAECF" w14:textId="77777777" w:rsidR="00D22C4B" w:rsidRDefault="00000000" w:rsidP="007E290F">
      <w:pPr>
        <w:pStyle w:val="Listaconvietas"/>
        <w:spacing w:after="60" w:line="252" w:lineRule="auto"/>
        <w:jc w:val="both"/>
      </w:pPr>
      <w:r>
        <w:t>Soluciones implementadas a partir de las necesidades identificadas en el estudio previo.</w:t>
      </w:r>
    </w:p>
    <w:p w14:paraId="1A6B2CF1" w14:textId="77777777" w:rsidR="00D22C4B" w:rsidRDefault="00000000" w:rsidP="007E290F">
      <w:pPr>
        <w:pStyle w:val="Listaconvietas"/>
        <w:spacing w:after="60" w:line="252" w:lineRule="auto"/>
        <w:jc w:val="both"/>
      </w:pPr>
      <w:r>
        <w:t>Validaciones técnicas puntuales, diseños de implementación y definición de dependencias cuando sean necesarios para ejecutar una solución.</w:t>
      </w:r>
    </w:p>
    <w:p w14:paraId="1CA7E90D" w14:textId="77777777" w:rsidR="00D22C4B" w:rsidRDefault="00000000" w:rsidP="007E290F">
      <w:pPr>
        <w:pStyle w:val="Listaconvietas"/>
        <w:spacing w:after="60" w:line="252" w:lineRule="auto"/>
        <w:jc w:val="both"/>
      </w:pPr>
      <w:r>
        <w:t>Aplicaciones, módulos, componentes, integraciones y automatizaciones desarrolladas para la modernización de los procesos.</w:t>
      </w:r>
    </w:p>
    <w:p w14:paraId="70A466D8" w14:textId="77777777" w:rsidR="00D22C4B" w:rsidRDefault="00000000" w:rsidP="007E290F">
      <w:pPr>
        <w:pStyle w:val="Listaconvietas"/>
        <w:spacing w:after="60" w:line="252" w:lineRule="auto"/>
        <w:jc w:val="both"/>
      </w:pPr>
      <w:r>
        <w:t>Diseños funcionales, técnicos o de arquitectura.</w:t>
      </w:r>
    </w:p>
    <w:p w14:paraId="6E0A657A" w14:textId="77777777" w:rsidR="00D22C4B" w:rsidRDefault="00000000" w:rsidP="007E290F">
      <w:pPr>
        <w:pStyle w:val="Listaconvietas"/>
        <w:spacing w:after="60" w:line="252" w:lineRule="auto"/>
        <w:jc w:val="both"/>
      </w:pPr>
      <w:r>
        <w:t>Actualizaciones, migraciones, integraciones, automatizaciones y desarrollos requeridos para reemplazar o transformar aplicaciones y procesos antiguos.</w:t>
      </w:r>
    </w:p>
    <w:p w14:paraId="1FE3E0A6" w14:textId="77777777" w:rsidR="00D22C4B" w:rsidRDefault="00000000" w:rsidP="007E290F">
      <w:pPr>
        <w:pStyle w:val="Listaconvietas"/>
        <w:spacing w:after="60" w:line="252" w:lineRule="auto"/>
        <w:jc w:val="both"/>
      </w:pPr>
      <w:r>
        <w:t>Migración, depuración o transformación de datos cuando forme parte de una iniciativa de modernización.</w:t>
      </w:r>
    </w:p>
    <w:p w14:paraId="042E065E" w14:textId="77777777" w:rsidR="00D22C4B" w:rsidRDefault="00000000" w:rsidP="007E290F">
      <w:pPr>
        <w:pStyle w:val="Listaconvietas"/>
        <w:spacing w:after="60" w:line="252" w:lineRule="auto"/>
        <w:jc w:val="both"/>
      </w:pPr>
      <w:r>
        <w:t>Aplicaciones web, APIs, servicios, scripts, consultas, reportes, utilidades y demás soluciones técnicas necesarias.</w:t>
      </w:r>
    </w:p>
    <w:p w14:paraId="74B6F141" w14:textId="77777777" w:rsidR="00D22C4B" w:rsidRDefault="00000000" w:rsidP="007E290F">
      <w:pPr>
        <w:pStyle w:val="Listaconvietas"/>
        <w:spacing w:after="60" w:line="252" w:lineRule="auto"/>
        <w:jc w:val="both"/>
      </w:pPr>
      <w:r>
        <w:t>Documentación técnica, funcional y manuales de uso.</w:t>
      </w:r>
    </w:p>
    <w:p w14:paraId="295231CB" w14:textId="77777777" w:rsidR="00D22C4B" w:rsidRDefault="00000000" w:rsidP="007E290F">
      <w:pPr>
        <w:pStyle w:val="Listaconvietas"/>
        <w:spacing w:after="60" w:line="252" w:lineRule="auto"/>
        <w:jc w:val="both"/>
      </w:pPr>
      <w:r>
        <w:t>Registros de pruebas, implementación y estabilización.</w:t>
      </w:r>
    </w:p>
    <w:p w14:paraId="514CF0DE" w14:textId="77777777" w:rsidR="00D22C4B" w:rsidRDefault="00000000" w:rsidP="007E290F">
      <w:pPr>
        <w:pStyle w:val="Listaconvietas"/>
        <w:spacing w:after="60" w:line="252" w:lineRule="auto"/>
        <w:jc w:val="both"/>
      </w:pPr>
      <w:r>
        <w:t>Reportes de mesa de ayuda y seguimiento de incidentes cuando sean requeridos.</w:t>
      </w:r>
    </w:p>
    <w:p w14:paraId="0FC1505D" w14:textId="77777777" w:rsidR="00D22C4B" w:rsidRDefault="00000000" w:rsidP="007E290F">
      <w:pPr>
        <w:pStyle w:val="Listaconvietas"/>
        <w:spacing w:after="60" w:line="252" w:lineRule="auto"/>
        <w:jc w:val="both"/>
      </w:pPr>
      <w:r>
        <w:t>Informes de avance y recomendaciones para siguientes etapas.</w:t>
      </w:r>
    </w:p>
    <w:p w14:paraId="0634BFDA" w14:textId="77777777" w:rsidR="00D22C4B" w:rsidRDefault="00000000" w:rsidP="007E290F">
      <w:pPr>
        <w:pStyle w:val="Ttulo1"/>
        <w:jc w:val="both"/>
      </w:pPr>
      <w:r>
        <w:t>11. Mesa de ayuda y soporte a equipos</w:t>
      </w:r>
    </w:p>
    <w:p w14:paraId="30B0CD49" w14:textId="0636D4B9" w:rsidR="00D22C4B" w:rsidRDefault="00000000" w:rsidP="007E290F">
      <w:pPr>
        <w:jc w:val="both"/>
      </w:pPr>
      <w:r>
        <w:t xml:space="preserve">La gestión de soporte tecnológico hará parte de la prestación integral. La mesa de ayuda web </w:t>
      </w:r>
      <w:proofErr w:type="spellStart"/>
      <w:r>
        <w:t>existente</w:t>
      </w:r>
      <w:proofErr w:type="spellEnd"/>
      <w:r>
        <w:t xml:space="preserve"> </w:t>
      </w:r>
      <w:proofErr w:type="spellStart"/>
      <w:r>
        <w:t>fue</w:t>
      </w:r>
      <w:proofErr w:type="spellEnd"/>
      <w:r>
        <w:t xml:space="preserve"> </w:t>
      </w:r>
      <w:proofErr w:type="spellStart"/>
      <w:r>
        <w:t>desarrollada</w:t>
      </w:r>
      <w:proofErr w:type="spellEnd"/>
      <w:r>
        <w:t xml:space="preserve"> </w:t>
      </w:r>
      <w:proofErr w:type="spellStart"/>
      <w:r>
        <w:t>en</w:t>
      </w:r>
      <w:proofErr w:type="spellEnd"/>
      <w:r>
        <w:t xml:space="preserve"> PHP y </w:t>
      </w:r>
      <w:proofErr w:type="spellStart"/>
      <w:r>
        <w:t>servirá</w:t>
      </w:r>
      <w:proofErr w:type="spellEnd"/>
      <w:r>
        <w:t xml:space="preserve"> como mecanismo central de registro y seguimiento para los requerimientos de los usuarios, permitiendo conservar trazabilidad sobre su atención. El conocimiento previo de su desarrollo facilita su soporte, mantenimiento y evolución. Esta gestión comprenderá los requerimientos de la sede principal de SERINTSA IPS, Farmaserintsa y CABE, así como el soporte tecnológico asociado al software TNS utilizado por facturación y contabilidad.</w:t>
      </w:r>
    </w:p>
    <w:p w14:paraId="09C0411D" w14:textId="77777777" w:rsidR="00D22C4B" w:rsidRDefault="00000000" w:rsidP="007E290F">
      <w:pPr>
        <w:jc w:val="both"/>
      </w:pPr>
      <w:r>
        <w:t xml:space="preserve">La mesa de ayuda podrá actualizarse y modernizarse progresivamente de acuerdo con las necesidades institucionales, manteniendo su operación mientras se incorporan mejoras. Su evolución se realizará de forma controlada, sin cambios abruptos que afecten la atención de </w:t>
      </w:r>
      <w:proofErr w:type="spellStart"/>
      <w:r>
        <w:t>los</w:t>
      </w:r>
      <w:proofErr w:type="spellEnd"/>
      <w:r>
        <w:t xml:space="preserve"> </w:t>
      </w:r>
      <w:proofErr w:type="spellStart"/>
      <w:r>
        <w:t>requerimientos</w:t>
      </w:r>
      <w:proofErr w:type="spellEnd"/>
      <w:r>
        <w:t xml:space="preserve"> de </w:t>
      </w:r>
      <w:proofErr w:type="spellStart"/>
      <w:r>
        <w:t>soporte</w:t>
      </w:r>
      <w:proofErr w:type="spellEnd"/>
      <w:r>
        <w:t>.</w:t>
      </w:r>
    </w:p>
    <w:p w14:paraId="6C8812F4" w14:textId="77777777" w:rsidR="007E290F" w:rsidRDefault="007E290F" w:rsidP="007E290F">
      <w:pPr>
        <w:jc w:val="both"/>
      </w:pPr>
    </w:p>
    <w:tbl>
      <w:tblPr>
        <w:tblStyle w:val="Tablaconcuadrcula"/>
        <w:tblW w:w="0" w:type="auto"/>
        <w:jc w:val="center"/>
        <w:tblLayout w:type="fixed"/>
        <w:tblLook w:val="04A0" w:firstRow="1" w:lastRow="0" w:firstColumn="1" w:lastColumn="0" w:noHBand="0" w:noVBand="1"/>
      </w:tblPr>
      <w:tblGrid>
        <w:gridCol w:w="4677"/>
        <w:gridCol w:w="6633"/>
      </w:tblGrid>
      <w:tr w:rsidR="00D22C4B" w14:paraId="2D710651" w14:textId="77777777">
        <w:trPr>
          <w:cantSplit/>
          <w:tblHeader/>
          <w:jc w:val="center"/>
        </w:trPr>
        <w:tc>
          <w:tcPr>
            <w:tcW w:w="2438" w:type="dxa"/>
            <w:shd w:val="clear" w:color="auto" w:fill="17365D"/>
            <w:tcMar>
              <w:top w:w="110" w:type="dxa"/>
              <w:left w:w="120" w:type="dxa"/>
              <w:bottom w:w="110" w:type="dxa"/>
              <w:right w:w="120" w:type="dxa"/>
            </w:tcMar>
            <w:vAlign w:val="center"/>
          </w:tcPr>
          <w:p w14:paraId="2F8EB5FA" w14:textId="77777777" w:rsidR="00D22C4B" w:rsidRDefault="00000000" w:rsidP="007E290F">
            <w:pPr>
              <w:jc w:val="both"/>
            </w:pPr>
            <w:r>
              <w:rPr>
                <w:b/>
                <w:color w:val="FFFFFF"/>
                <w:sz w:val="18"/>
              </w:rPr>
              <w:t>Ámbito</w:t>
            </w:r>
          </w:p>
        </w:tc>
        <w:tc>
          <w:tcPr>
            <w:tcW w:w="6633" w:type="dxa"/>
            <w:shd w:val="clear" w:color="auto" w:fill="17365D"/>
            <w:tcMar>
              <w:top w:w="110" w:type="dxa"/>
              <w:left w:w="120" w:type="dxa"/>
              <w:bottom w:w="110" w:type="dxa"/>
              <w:right w:w="120" w:type="dxa"/>
            </w:tcMar>
            <w:vAlign w:val="center"/>
          </w:tcPr>
          <w:p w14:paraId="10E7F364" w14:textId="77777777" w:rsidR="00D22C4B" w:rsidRDefault="00000000" w:rsidP="007E290F">
            <w:pPr>
              <w:jc w:val="both"/>
            </w:pPr>
            <w:r>
              <w:rPr>
                <w:b/>
                <w:color w:val="FFFFFF"/>
                <w:sz w:val="18"/>
              </w:rPr>
              <w:t>Cobertura general</w:t>
            </w:r>
          </w:p>
        </w:tc>
      </w:tr>
      <w:tr w:rsidR="00D22C4B" w14:paraId="38B1D799" w14:textId="77777777">
        <w:trPr>
          <w:cantSplit/>
          <w:jc w:val="center"/>
        </w:trPr>
        <w:tc>
          <w:tcPr>
            <w:tcW w:w="2438" w:type="dxa"/>
            <w:tcMar>
              <w:top w:w="105" w:type="dxa"/>
              <w:left w:w="120" w:type="dxa"/>
              <w:bottom w:w="105" w:type="dxa"/>
              <w:right w:w="120" w:type="dxa"/>
            </w:tcMar>
          </w:tcPr>
          <w:p w14:paraId="640C13BC" w14:textId="77777777" w:rsidR="00D22C4B" w:rsidRDefault="00000000" w:rsidP="007E290F">
            <w:pPr>
              <w:spacing w:after="0"/>
              <w:jc w:val="both"/>
            </w:pPr>
            <w:r>
              <w:rPr>
                <w:sz w:val="18"/>
              </w:rPr>
              <w:t>Equipos de cómputo</w:t>
            </w:r>
          </w:p>
        </w:tc>
        <w:tc>
          <w:tcPr>
            <w:tcW w:w="6633" w:type="dxa"/>
            <w:tcMar>
              <w:top w:w="105" w:type="dxa"/>
              <w:left w:w="120" w:type="dxa"/>
              <w:bottom w:w="105" w:type="dxa"/>
              <w:right w:w="120" w:type="dxa"/>
            </w:tcMar>
          </w:tcPr>
          <w:p w14:paraId="3E5E09FC" w14:textId="77777777" w:rsidR="00D22C4B" w:rsidRDefault="00000000" w:rsidP="007E290F">
            <w:pPr>
              <w:spacing w:after="0"/>
              <w:jc w:val="both"/>
            </w:pPr>
            <w:r>
              <w:rPr>
                <w:sz w:val="18"/>
              </w:rPr>
              <w:t>Diagnóstico de incidentes, configuración, software de usuario y apoyo técnico dentro de las capacidades disponibles.</w:t>
            </w:r>
          </w:p>
        </w:tc>
      </w:tr>
      <w:tr w:rsidR="00D22C4B" w14:paraId="4B2FE256" w14:textId="77777777">
        <w:trPr>
          <w:cantSplit/>
          <w:jc w:val="center"/>
        </w:trPr>
        <w:tc>
          <w:tcPr>
            <w:tcW w:w="2438" w:type="dxa"/>
            <w:shd w:val="clear" w:color="auto" w:fill="F8FAFC"/>
            <w:tcMar>
              <w:top w:w="105" w:type="dxa"/>
              <w:left w:w="120" w:type="dxa"/>
              <w:bottom w:w="105" w:type="dxa"/>
              <w:right w:w="120" w:type="dxa"/>
            </w:tcMar>
          </w:tcPr>
          <w:p w14:paraId="19A8D443" w14:textId="77777777" w:rsidR="00D22C4B" w:rsidRDefault="00000000" w:rsidP="007E290F">
            <w:pPr>
              <w:spacing w:after="0"/>
              <w:jc w:val="both"/>
            </w:pPr>
            <w:r>
              <w:rPr>
                <w:sz w:val="18"/>
              </w:rPr>
              <w:t>Impresión y periféricos</w:t>
            </w:r>
          </w:p>
        </w:tc>
        <w:tc>
          <w:tcPr>
            <w:tcW w:w="6633" w:type="dxa"/>
            <w:shd w:val="clear" w:color="auto" w:fill="F8FAFC"/>
            <w:tcMar>
              <w:top w:w="105" w:type="dxa"/>
              <w:left w:w="120" w:type="dxa"/>
              <w:bottom w:w="105" w:type="dxa"/>
              <w:right w:w="120" w:type="dxa"/>
            </w:tcMar>
          </w:tcPr>
          <w:p w14:paraId="7CE3D358" w14:textId="77777777" w:rsidR="00D22C4B" w:rsidRDefault="00000000" w:rsidP="007E290F">
            <w:pPr>
              <w:spacing w:after="0"/>
              <w:jc w:val="both"/>
            </w:pPr>
            <w:r>
              <w:rPr>
                <w:sz w:val="18"/>
              </w:rPr>
              <w:t>Configuración, conectividad, controladores, diagnóstico y escalamiento de fallas físicas cuando sea necesario.</w:t>
            </w:r>
          </w:p>
        </w:tc>
      </w:tr>
      <w:tr w:rsidR="00D22C4B" w14:paraId="02E57DAD" w14:textId="77777777">
        <w:trPr>
          <w:cantSplit/>
          <w:jc w:val="center"/>
        </w:trPr>
        <w:tc>
          <w:tcPr>
            <w:tcW w:w="2438" w:type="dxa"/>
            <w:tcMar>
              <w:top w:w="105" w:type="dxa"/>
              <w:left w:w="120" w:type="dxa"/>
              <w:bottom w:w="105" w:type="dxa"/>
              <w:right w:w="120" w:type="dxa"/>
            </w:tcMar>
          </w:tcPr>
          <w:p w14:paraId="070AD164" w14:textId="77777777" w:rsidR="00D22C4B" w:rsidRDefault="00000000" w:rsidP="007E290F">
            <w:pPr>
              <w:spacing w:after="0"/>
              <w:jc w:val="both"/>
            </w:pPr>
            <w:r>
              <w:rPr>
                <w:sz w:val="18"/>
              </w:rPr>
              <w:t>Aplicaciones</w:t>
            </w:r>
          </w:p>
        </w:tc>
        <w:tc>
          <w:tcPr>
            <w:tcW w:w="6633" w:type="dxa"/>
            <w:tcMar>
              <w:top w:w="105" w:type="dxa"/>
              <w:left w:w="120" w:type="dxa"/>
              <w:bottom w:w="105" w:type="dxa"/>
              <w:right w:w="120" w:type="dxa"/>
            </w:tcMar>
          </w:tcPr>
          <w:p w14:paraId="450F9C21" w14:textId="77777777" w:rsidR="00D22C4B" w:rsidRDefault="00000000" w:rsidP="007E290F">
            <w:pPr>
              <w:spacing w:after="0"/>
              <w:jc w:val="both"/>
            </w:pPr>
            <w:r>
              <w:rPr>
                <w:sz w:val="18"/>
              </w:rPr>
              <w:t>Apoyo al usuario, configuración y análisis inicial de incidentes relacionados con herramientas institucionales.</w:t>
            </w:r>
          </w:p>
        </w:tc>
      </w:tr>
      <w:tr w:rsidR="00D22C4B" w14:paraId="5F42B98F" w14:textId="77777777">
        <w:trPr>
          <w:cantSplit/>
          <w:jc w:val="center"/>
        </w:trPr>
        <w:tc>
          <w:tcPr>
            <w:tcW w:w="2438" w:type="dxa"/>
            <w:shd w:val="clear" w:color="auto" w:fill="F8FAFC"/>
            <w:tcMar>
              <w:top w:w="105" w:type="dxa"/>
              <w:left w:w="120" w:type="dxa"/>
              <w:bottom w:w="105" w:type="dxa"/>
              <w:right w:w="120" w:type="dxa"/>
            </w:tcMar>
          </w:tcPr>
          <w:p w14:paraId="3913079A" w14:textId="77777777" w:rsidR="00D22C4B" w:rsidRDefault="00000000" w:rsidP="007E290F">
            <w:pPr>
              <w:spacing w:after="0"/>
              <w:jc w:val="both"/>
            </w:pPr>
            <w:r>
              <w:rPr>
                <w:sz w:val="18"/>
              </w:rPr>
              <w:t>Conectividad de usuario</w:t>
            </w:r>
          </w:p>
        </w:tc>
        <w:tc>
          <w:tcPr>
            <w:tcW w:w="6633" w:type="dxa"/>
            <w:shd w:val="clear" w:color="auto" w:fill="F8FAFC"/>
            <w:tcMar>
              <w:top w:w="105" w:type="dxa"/>
              <w:left w:w="120" w:type="dxa"/>
              <w:bottom w:w="105" w:type="dxa"/>
              <w:right w:w="120" w:type="dxa"/>
            </w:tcMar>
          </w:tcPr>
          <w:p w14:paraId="2A1769CD" w14:textId="77777777" w:rsidR="00D22C4B" w:rsidRDefault="00000000" w:rsidP="007E290F">
            <w:pPr>
              <w:spacing w:after="0"/>
              <w:jc w:val="both"/>
            </w:pPr>
            <w:r>
              <w:rPr>
                <w:sz w:val="18"/>
              </w:rPr>
              <w:t>Verificación inicial de acceso, configuración y coordinación de escalamiento cuando la causa corresponda a infraestructura externa.</w:t>
            </w:r>
          </w:p>
        </w:tc>
      </w:tr>
      <w:tr w:rsidR="00D22C4B" w14:paraId="0B92B640" w14:textId="77777777">
        <w:trPr>
          <w:cantSplit/>
          <w:jc w:val="center"/>
        </w:trPr>
        <w:tc>
          <w:tcPr>
            <w:tcW w:w="2438" w:type="dxa"/>
            <w:tcMar>
              <w:top w:w="105" w:type="dxa"/>
              <w:left w:w="120" w:type="dxa"/>
              <w:bottom w:w="105" w:type="dxa"/>
              <w:right w:w="120" w:type="dxa"/>
            </w:tcMar>
          </w:tcPr>
          <w:p w14:paraId="1DD585DB" w14:textId="008B7422" w:rsidR="00D22C4B" w:rsidRDefault="00000000" w:rsidP="007E290F">
            <w:pPr>
              <w:spacing w:after="0"/>
              <w:jc w:val="both"/>
            </w:pPr>
            <w:r>
              <w:rPr>
                <w:sz w:val="18"/>
              </w:rPr>
              <w:t xml:space="preserve">Mesa de ayuda </w:t>
            </w:r>
          </w:p>
        </w:tc>
        <w:tc>
          <w:tcPr>
            <w:tcW w:w="6633" w:type="dxa"/>
            <w:tcMar>
              <w:top w:w="105" w:type="dxa"/>
              <w:left w:w="120" w:type="dxa"/>
              <w:bottom w:w="105" w:type="dxa"/>
              <w:right w:w="120" w:type="dxa"/>
            </w:tcMar>
          </w:tcPr>
          <w:p w14:paraId="237CF369" w14:textId="00F2F54D" w:rsidR="00D22C4B" w:rsidRDefault="00000000" w:rsidP="007E290F">
            <w:pPr>
              <w:spacing w:after="0"/>
              <w:jc w:val="both"/>
            </w:pPr>
            <w:r>
              <w:rPr>
                <w:sz w:val="18"/>
              </w:rPr>
              <w:t xml:space="preserve">Plataforma web </w:t>
            </w:r>
            <w:proofErr w:type="spellStart"/>
            <w:r>
              <w:rPr>
                <w:sz w:val="18"/>
              </w:rPr>
              <w:t>desarrollada</w:t>
            </w:r>
            <w:proofErr w:type="spellEnd"/>
            <w:r>
              <w:rPr>
                <w:sz w:val="18"/>
              </w:rPr>
              <w:t xml:space="preserve"> </w:t>
            </w:r>
            <w:proofErr w:type="spellStart"/>
            <w:r>
              <w:rPr>
                <w:sz w:val="18"/>
              </w:rPr>
              <w:t>en</w:t>
            </w:r>
            <w:proofErr w:type="spellEnd"/>
            <w:r>
              <w:rPr>
                <w:sz w:val="18"/>
              </w:rPr>
              <w:t xml:space="preserve"> PHP para </w:t>
            </w:r>
            <w:proofErr w:type="spellStart"/>
            <w:r>
              <w:rPr>
                <w:sz w:val="18"/>
              </w:rPr>
              <w:t>registro</w:t>
            </w:r>
            <w:proofErr w:type="spellEnd"/>
            <w:r>
              <w:rPr>
                <w:sz w:val="18"/>
              </w:rPr>
              <w:t>, clasificación, seguimiento, cierre, documentación y análisis de tendencias de los requerimientos.</w:t>
            </w:r>
          </w:p>
        </w:tc>
      </w:tr>
      <w:tr w:rsidR="00D22C4B" w14:paraId="174673B2" w14:textId="77777777">
        <w:trPr>
          <w:jc w:val="center"/>
        </w:trPr>
        <w:tc>
          <w:tcPr>
            <w:tcW w:w="4677" w:type="dxa"/>
            <w:shd w:val="clear" w:color="auto" w:fill="F8FAFC"/>
            <w:tcMar>
              <w:top w:w="105" w:type="dxa"/>
              <w:left w:w="120" w:type="dxa"/>
              <w:bottom w:w="105" w:type="dxa"/>
              <w:right w:w="120" w:type="dxa"/>
            </w:tcMar>
          </w:tcPr>
          <w:p w14:paraId="16666415" w14:textId="77777777" w:rsidR="00D22C4B" w:rsidRDefault="00000000" w:rsidP="007E290F">
            <w:pPr>
              <w:spacing w:after="0"/>
              <w:jc w:val="both"/>
            </w:pPr>
            <w:r>
              <w:rPr>
                <w:sz w:val="18"/>
              </w:rPr>
              <w:t>TNS - facturación y contabilidad</w:t>
            </w:r>
          </w:p>
        </w:tc>
        <w:tc>
          <w:tcPr>
            <w:tcW w:w="4677" w:type="dxa"/>
            <w:shd w:val="clear" w:color="auto" w:fill="F8FAFC"/>
            <w:tcMar>
              <w:top w:w="105" w:type="dxa"/>
              <w:left w:w="120" w:type="dxa"/>
              <w:bottom w:w="105" w:type="dxa"/>
              <w:right w:w="120" w:type="dxa"/>
            </w:tcMar>
          </w:tcPr>
          <w:p w14:paraId="711A4142" w14:textId="77777777" w:rsidR="00D22C4B" w:rsidRDefault="00000000" w:rsidP="007E290F">
            <w:pPr>
              <w:spacing w:after="0"/>
              <w:jc w:val="both"/>
            </w:pPr>
            <w:r>
              <w:rPr>
                <w:sz w:val="18"/>
              </w:rPr>
              <w:t>Atención a usuarios, diagnóstico inicial, configuración dentro de los permisos disponibles, apoyo operativo y escalamiento documentado al proveedor cuando corresponda.</w:t>
            </w:r>
          </w:p>
        </w:tc>
      </w:tr>
      <w:tr w:rsidR="00D22C4B" w14:paraId="1D01B6E5" w14:textId="77777777">
        <w:trPr>
          <w:jc w:val="center"/>
        </w:trPr>
        <w:tc>
          <w:tcPr>
            <w:tcW w:w="4677" w:type="dxa"/>
            <w:tcMar>
              <w:top w:w="105" w:type="dxa"/>
              <w:left w:w="120" w:type="dxa"/>
              <w:bottom w:w="105" w:type="dxa"/>
              <w:right w:w="120" w:type="dxa"/>
            </w:tcMar>
          </w:tcPr>
          <w:p w14:paraId="04D12ABE" w14:textId="77777777" w:rsidR="00D22C4B" w:rsidRDefault="00000000" w:rsidP="007E290F">
            <w:pPr>
              <w:spacing w:after="0"/>
              <w:jc w:val="both"/>
            </w:pPr>
            <w:r>
              <w:rPr>
                <w:sz w:val="18"/>
              </w:rPr>
              <w:t>Cobertura de sedes</w:t>
            </w:r>
          </w:p>
        </w:tc>
        <w:tc>
          <w:tcPr>
            <w:tcW w:w="4677" w:type="dxa"/>
            <w:tcMar>
              <w:top w:w="105" w:type="dxa"/>
              <w:left w:w="120" w:type="dxa"/>
              <w:bottom w:w="105" w:type="dxa"/>
              <w:right w:w="120" w:type="dxa"/>
            </w:tcMar>
          </w:tcPr>
          <w:p w14:paraId="67615B8A" w14:textId="77777777" w:rsidR="00D22C4B" w:rsidRDefault="00000000" w:rsidP="007E290F">
            <w:pPr>
              <w:spacing w:after="0"/>
              <w:jc w:val="both"/>
            </w:pPr>
            <w:r>
              <w:rPr>
                <w:sz w:val="18"/>
              </w:rPr>
              <w:t>Atención de requerimientos de la sede principal, Farmaserintsa y CABE, mediante soporte remoto o presencial según la naturaleza y criticidad de cada caso.</w:t>
            </w:r>
          </w:p>
        </w:tc>
      </w:tr>
    </w:tbl>
    <w:p w14:paraId="65D22909" w14:textId="77777777" w:rsidR="00D22C4B" w:rsidRDefault="00D22C4B" w:rsidP="007E290F">
      <w:pPr>
        <w:spacing w:after="80"/>
        <w:jc w:val="both"/>
      </w:pPr>
    </w:p>
    <w:p w14:paraId="4A7D20CD" w14:textId="77777777" w:rsidR="00D22C4B" w:rsidRDefault="00000000" w:rsidP="007E290F">
      <w:pPr>
        <w:jc w:val="both"/>
      </w:pPr>
      <w:r>
        <w:t xml:space="preserve">La cobertura multisede no implica permanencia física en cada ubicación. Los requerimientos se gestionarán desde la mesa de ayuda y se atenderán de forma remota o presencial según el tipo de incidente, la prioridad operativa y la </w:t>
      </w:r>
      <w:proofErr w:type="spellStart"/>
      <w:r>
        <w:t>necesidad</w:t>
      </w:r>
      <w:proofErr w:type="spellEnd"/>
      <w:r>
        <w:t xml:space="preserve"> real de </w:t>
      </w:r>
      <w:proofErr w:type="spellStart"/>
      <w:r>
        <w:t>desplazamiento</w:t>
      </w:r>
      <w:proofErr w:type="spellEnd"/>
      <w:r>
        <w:t>.</w:t>
      </w:r>
    </w:p>
    <w:p w14:paraId="3D602CD8" w14:textId="77777777" w:rsidR="00D22C4B" w:rsidRDefault="00000000" w:rsidP="007E290F">
      <w:pPr>
        <w:jc w:val="both"/>
      </w:pPr>
      <w:r>
        <w:t>Los repuestos, consumibles, licencias, mantenimientos especializados, garantías, reparaciones electrónicas, servicios de proveedores externos y adquisición de infraestructura no se consideran incluidos en el valor mensual, salvo acuerdo expreso entre las partes.</w:t>
      </w:r>
    </w:p>
    <w:p w14:paraId="2DA5222D" w14:textId="77777777" w:rsidR="00D22C4B" w:rsidRDefault="00000000" w:rsidP="007E290F">
      <w:pPr>
        <w:pStyle w:val="Ttulo1"/>
        <w:jc w:val="both"/>
      </w:pPr>
      <w:r>
        <w:t>12. Seguridad, continuidad y manejo de información</w:t>
      </w:r>
    </w:p>
    <w:p w14:paraId="331CEBAB" w14:textId="77777777" w:rsidR="00D22C4B" w:rsidRDefault="00000000" w:rsidP="007E290F">
      <w:pPr>
        <w:jc w:val="both"/>
      </w:pPr>
      <w:r>
        <w:t>Debido a la naturaleza de la información administrada por una IPS, cualquier iniciativa tecnológica deberá considerar desde su diseño los controles de acceso, la confidencialidad, la integridad, la disponibilidad y la trazabilidad de la información.</w:t>
      </w:r>
    </w:p>
    <w:p w14:paraId="7789D85C" w14:textId="77777777" w:rsidR="00D22C4B" w:rsidRDefault="00000000" w:rsidP="007E290F">
      <w:pPr>
        <w:pStyle w:val="Listaconvietas"/>
        <w:spacing w:after="60" w:line="252" w:lineRule="auto"/>
        <w:jc w:val="both"/>
      </w:pPr>
      <w:r>
        <w:t>Aplicación de roles y permisos según las necesidades de cada solución.</w:t>
      </w:r>
    </w:p>
    <w:p w14:paraId="7E3E2812" w14:textId="77777777" w:rsidR="00D22C4B" w:rsidRDefault="00000000" w:rsidP="007E290F">
      <w:pPr>
        <w:pStyle w:val="Listaconvietas"/>
        <w:spacing w:after="60" w:line="252" w:lineRule="auto"/>
        <w:jc w:val="both"/>
      </w:pPr>
      <w:r>
        <w:t>Registro de actividades o trazabilidad cuando la criticidad del proceso lo requiera.</w:t>
      </w:r>
    </w:p>
    <w:p w14:paraId="3194350C" w14:textId="77777777" w:rsidR="00D22C4B" w:rsidRDefault="00000000" w:rsidP="007E290F">
      <w:pPr>
        <w:pStyle w:val="Listaconvietas"/>
        <w:spacing w:after="60" w:line="252" w:lineRule="auto"/>
        <w:jc w:val="both"/>
      </w:pPr>
      <w:r>
        <w:t>Respaldo de información antes de migraciones o cambios relevantes.</w:t>
      </w:r>
    </w:p>
    <w:p w14:paraId="1DC3E69A" w14:textId="77777777" w:rsidR="00D22C4B" w:rsidRDefault="00000000" w:rsidP="007E290F">
      <w:pPr>
        <w:pStyle w:val="Listaconvietas"/>
        <w:spacing w:after="60" w:line="252" w:lineRule="auto"/>
        <w:jc w:val="both"/>
      </w:pPr>
      <w:r>
        <w:t>Separación razonable entre ambientes de desarrollo, pruebas y producción cuando aplique.</w:t>
      </w:r>
    </w:p>
    <w:p w14:paraId="7F72623B" w14:textId="77777777" w:rsidR="00D22C4B" w:rsidRDefault="00000000" w:rsidP="007E290F">
      <w:pPr>
        <w:pStyle w:val="Listaconvietas"/>
        <w:spacing w:after="60" w:line="252" w:lineRule="auto"/>
        <w:jc w:val="both"/>
      </w:pPr>
      <w:r>
        <w:t>Uso de mecanismos de autenticación y protección de credenciales.</w:t>
      </w:r>
    </w:p>
    <w:p w14:paraId="622F6BCA" w14:textId="77777777" w:rsidR="00D22C4B" w:rsidRDefault="00000000" w:rsidP="007E290F">
      <w:pPr>
        <w:pStyle w:val="Listaconvietas"/>
        <w:spacing w:after="60" w:line="252" w:lineRule="auto"/>
        <w:jc w:val="both"/>
      </w:pPr>
      <w:r>
        <w:t>Documentación de cambios sobre sistemas críticos.</w:t>
      </w:r>
    </w:p>
    <w:p w14:paraId="5047160C" w14:textId="77777777" w:rsidR="00D22C4B" w:rsidRDefault="00000000" w:rsidP="007E290F">
      <w:pPr>
        <w:pStyle w:val="Listaconvietas"/>
        <w:spacing w:after="60" w:line="252" w:lineRule="auto"/>
        <w:jc w:val="both"/>
      </w:pPr>
      <w:r>
        <w:t>Coordinación con las políticas institucionales de seguridad y con la normatividad aplicable al tratamiento de información y datos de salud.</w:t>
      </w:r>
    </w:p>
    <w:p w14:paraId="5225B941" w14:textId="77777777" w:rsidR="00D22C4B" w:rsidRDefault="00000000" w:rsidP="007E290F">
      <w:pPr>
        <w:jc w:val="both"/>
      </w:pPr>
      <w:r>
        <w:t>Las decisiones de infraestructura, alojamiento, copias de seguridad, disponibilidad y contingencia se evaluarán de acuerdo con la arquitectura real de SERINTSA IPS y los recursos que la institución decida disponer.</w:t>
      </w:r>
    </w:p>
    <w:p w14:paraId="0C40C5DD" w14:textId="77777777" w:rsidR="00D22C4B" w:rsidRDefault="00000000" w:rsidP="007E290F">
      <w:pPr>
        <w:pStyle w:val="Ttulo1"/>
        <w:jc w:val="both"/>
      </w:pPr>
      <w:r>
        <w:t>13. Hoja de ruta inicial de referencia</w:t>
      </w:r>
    </w:p>
    <w:p w14:paraId="2BF35B32" w14:textId="77777777" w:rsidR="00D22C4B" w:rsidRDefault="00000000" w:rsidP="007E290F">
      <w:pPr>
        <w:jc w:val="both"/>
      </w:pPr>
      <w:r>
        <w:t>La hoja de ruta de esta nueva etapa partirá directamente del estudio, hallazgos y necesidades obtenidos durante la contratación previa. Su finalidad será ordenar la ejecución gradual de las soluciones de modernización, no repetir el levantamiento realizado. Cada iniciativa se desarrollará por etapas, con pruebas, estabilización y transición antes del retiro de tecnologías antiguas, y su orden podrá ajustarse de acuerdo con las prioridades operativas, dependencias y complejidad.</w:t>
      </w:r>
    </w:p>
    <w:tbl>
      <w:tblPr>
        <w:tblStyle w:val="Tablaconcuadrcula"/>
        <w:tblW w:w="0" w:type="auto"/>
        <w:jc w:val="center"/>
        <w:tblLayout w:type="fixed"/>
        <w:tblLook w:val="04A0" w:firstRow="1" w:lastRow="0" w:firstColumn="1" w:lastColumn="0" w:noHBand="0" w:noVBand="1"/>
      </w:tblPr>
      <w:tblGrid>
        <w:gridCol w:w="2268"/>
        <w:gridCol w:w="6803"/>
      </w:tblGrid>
      <w:tr w:rsidR="00D22C4B" w14:paraId="14B3DCEF" w14:textId="77777777">
        <w:trPr>
          <w:cantSplit/>
          <w:tblHeader/>
          <w:jc w:val="center"/>
        </w:trPr>
        <w:tc>
          <w:tcPr>
            <w:tcW w:w="2268" w:type="dxa"/>
            <w:shd w:val="clear" w:color="auto" w:fill="17365D"/>
            <w:tcMar>
              <w:top w:w="110" w:type="dxa"/>
              <w:left w:w="120" w:type="dxa"/>
              <w:bottom w:w="110" w:type="dxa"/>
              <w:right w:w="120" w:type="dxa"/>
            </w:tcMar>
            <w:vAlign w:val="center"/>
          </w:tcPr>
          <w:p w14:paraId="31FE5193" w14:textId="77777777" w:rsidR="00D22C4B" w:rsidRDefault="00000000" w:rsidP="007E290F">
            <w:pPr>
              <w:jc w:val="both"/>
            </w:pPr>
            <w:r>
              <w:rPr>
                <w:b/>
                <w:color w:val="FFFFFF"/>
                <w:sz w:val="18"/>
              </w:rPr>
              <w:t>Periodo de referencia</w:t>
            </w:r>
          </w:p>
        </w:tc>
        <w:tc>
          <w:tcPr>
            <w:tcW w:w="6803" w:type="dxa"/>
            <w:shd w:val="clear" w:color="auto" w:fill="17365D"/>
            <w:tcMar>
              <w:top w:w="110" w:type="dxa"/>
              <w:left w:w="120" w:type="dxa"/>
              <w:bottom w:w="110" w:type="dxa"/>
              <w:right w:w="120" w:type="dxa"/>
            </w:tcMar>
            <w:vAlign w:val="center"/>
          </w:tcPr>
          <w:p w14:paraId="048C4807" w14:textId="77777777" w:rsidR="00D22C4B" w:rsidRDefault="00000000" w:rsidP="007E290F">
            <w:pPr>
              <w:jc w:val="both"/>
            </w:pPr>
            <w:r>
              <w:rPr>
                <w:b/>
                <w:color w:val="FFFFFF"/>
                <w:sz w:val="18"/>
              </w:rPr>
              <w:t>Enfoque</w:t>
            </w:r>
          </w:p>
        </w:tc>
      </w:tr>
      <w:tr w:rsidR="00D22C4B" w14:paraId="5AF54DB0" w14:textId="77777777">
        <w:trPr>
          <w:cantSplit/>
          <w:jc w:val="center"/>
        </w:trPr>
        <w:tc>
          <w:tcPr>
            <w:tcW w:w="2268" w:type="dxa"/>
            <w:tcMar>
              <w:top w:w="105" w:type="dxa"/>
              <w:left w:w="120" w:type="dxa"/>
              <w:bottom w:w="105" w:type="dxa"/>
              <w:right w:w="120" w:type="dxa"/>
            </w:tcMar>
          </w:tcPr>
          <w:p w14:paraId="532F6CA1" w14:textId="77777777" w:rsidR="00D22C4B" w:rsidRDefault="00000000" w:rsidP="007E290F">
            <w:pPr>
              <w:spacing w:after="0"/>
              <w:jc w:val="both"/>
            </w:pPr>
            <w:r>
              <w:rPr>
                <w:sz w:val="18"/>
              </w:rPr>
              <w:t>Primer ciclo de ejecución</w:t>
            </w:r>
          </w:p>
        </w:tc>
        <w:tc>
          <w:tcPr>
            <w:tcW w:w="6803" w:type="dxa"/>
            <w:tcMar>
              <w:top w:w="105" w:type="dxa"/>
              <w:left w:w="120" w:type="dxa"/>
              <w:bottom w:w="105" w:type="dxa"/>
              <w:right w:w="120" w:type="dxa"/>
            </w:tcMar>
          </w:tcPr>
          <w:p w14:paraId="5D6731FB" w14:textId="77777777" w:rsidR="00D22C4B" w:rsidRDefault="00000000" w:rsidP="007E290F">
            <w:pPr>
              <w:spacing w:after="0"/>
              <w:jc w:val="both"/>
            </w:pPr>
            <w:r>
              <w:rPr>
                <w:sz w:val="18"/>
              </w:rPr>
              <w:t>Priorización de las necesidades ya identificadas y selección de los primeros procesos o aplicaciones antiguas a intervenir.</w:t>
            </w:r>
          </w:p>
        </w:tc>
      </w:tr>
      <w:tr w:rsidR="00D22C4B" w14:paraId="3C82A9E0" w14:textId="77777777">
        <w:trPr>
          <w:cantSplit/>
          <w:jc w:val="center"/>
        </w:trPr>
        <w:tc>
          <w:tcPr>
            <w:tcW w:w="2268" w:type="dxa"/>
            <w:shd w:val="clear" w:color="auto" w:fill="F8FAFC"/>
            <w:tcMar>
              <w:top w:w="105" w:type="dxa"/>
              <w:left w:w="120" w:type="dxa"/>
              <w:bottom w:w="105" w:type="dxa"/>
              <w:right w:w="120" w:type="dxa"/>
            </w:tcMar>
          </w:tcPr>
          <w:p w14:paraId="0FB23B2C" w14:textId="77777777" w:rsidR="00D22C4B" w:rsidRDefault="00000000" w:rsidP="007E290F">
            <w:pPr>
              <w:spacing w:after="0"/>
              <w:jc w:val="both"/>
            </w:pPr>
            <w:r>
              <w:rPr>
                <w:sz w:val="18"/>
              </w:rPr>
              <w:t>Diseño y desarrollo</w:t>
            </w:r>
          </w:p>
        </w:tc>
        <w:tc>
          <w:tcPr>
            <w:tcW w:w="6803" w:type="dxa"/>
            <w:shd w:val="clear" w:color="auto" w:fill="F8FAFC"/>
            <w:tcMar>
              <w:top w:w="105" w:type="dxa"/>
              <w:left w:w="120" w:type="dxa"/>
              <w:bottom w:w="105" w:type="dxa"/>
              <w:right w:w="120" w:type="dxa"/>
            </w:tcMar>
          </w:tcPr>
          <w:p w14:paraId="4394BF7B" w14:textId="77777777" w:rsidR="00D22C4B" w:rsidRDefault="00000000" w:rsidP="007E290F">
            <w:pPr>
              <w:spacing w:after="0"/>
              <w:jc w:val="both"/>
            </w:pPr>
            <w:r>
              <w:rPr>
                <w:sz w:val="18"/>
              </w:rPr>
              <w:t>Definición técnica, programación y desarrollo de las soluciones necesarias para los frentes priorizados.</w:t>
            </w:r>
          </w:p>
        </w:tc>
      </w:tr>
      <w:tr w:rsidR="00D22C4B" w14:paraId="799E60D4" w14:textId="77777777">
        <w:trPr>
          <w:cantSplit/>
          <w:jc w:val="center"/>
        </w:trPr>
        <w:tc>
          <w:tcPr>
            <w:tcW w:w="2268" w:type="dxa"/>
            <w:tcMar>
              <w:top w:w="105" w:type="dxa"/>
              <w:left w:w="120" w:type="dxa"/>
              <w:bottom w:w="105" w:type="dxa"/>
              <w:right w:w="120" w:type="dxa"/>
            </w:tcMar>
          </w:tcPr>
          <w:p w14:paraId="7BBBC832" w14:textId="77777777" w:rsidR="00D22C4B" w:rsidRDefault="00000000" w:rsidP="007E290F">
            <w:pPr>
              <w:spacing w:after="0"/>
              <w:jc w:val="both"/>
            </w:pPr>
            <w:r>
              <w:rPr>
                <w:sz w:val="18"/>
              </w:rPr>
              <w:t>Migración e implementación</w:t>
            </w:r>
          </w:p>
        </w:tc>
        <w:tc>
          <w:tcPr>
            <w:tcW w:w="6803" w:type="dxa"/>
            <w:tcMar>
              <w:top w:w="105" w:type="dxa"/>
              <w:left w:w="120" w:type="dxa"/>
              <w:bottom w:w="105" w:type="dxa"/>
              <w:right w:w="120" w:type="dxa"/>
            </w:tcMar>
          </w:tcPr>
          <w:p w14:paraId="6DFC0D7D" w14:textId="77777777" w:rsidR="00D22C4B" w:rsidRDefault="00000000" w:rsidP="007E290F">
            <w:pPr>
              <w:spacing w:after="0"/>
              <w:jc w:val="both"/>
            </w:pPr>
            <w:r>
              <w:rPr>
                <w:sz w:val="18"/>
              </w:rPr>
              <w:t>Integración, migración de información, pruebas, puesta en operación, documentación y estabilización de las soluciones.</w:t>
            </w:r>
          </w:p>
        </w:tc>
      </w:tr>
      <w:tr w:rsidR="00D22C4B" w14:paraId="025DBEE7" w14:textId="77777777">
        <w:trPr>
          <w:cantSplit/>
          <w:jc w:val="center"/>
        </w:trPr>
        <w:tc>
          <w:tcPr>
            <w:tcW w:w="2268" w:type="dxa"/>
            <w:shd w:val="clear" w:color="auto" w:fill="F8FAFC"/>
            <w:tcMar>
              <w:top w:w="105" w:type="dxa"/>
              <w:left w:w="120" w:type="dxa"/>
              <w:bottom w:w="105" w:type="dxa"/>
              <w:right w:w="120" w:type="dxa"/>
            </w:tcMar>
          </w:tcPr>
          <w:p w14:paraId="4BF59EEC" w14:textId="77777777" w:rsidR="00D22C4B" w:rsidRDefault="00000000" w:rsidP="007E290F">
            <w:pPr>
              <w:spacing w:after="0"/>
              <w:jc w:val="both"/>
            </w:pPr>
            <w:r>
              <w:rPr>
                <w:sz w:val="18"/>
              </w:rPr>
              <w:t>Evolución continua</w:t>
            </w:r>
          </w:p>
        </w:tc>
        <w:tc>
          <w:tcPr>
            <w:tcW w:w="6803" w:type="dxa"/>
            <w:shd w:val="clear" w:color="auto" w:fill="F8FAFC"/>
            <w:tcMar>
              <w:top w:w="105" w:type="dxa"/>
              <w:left w:w="120" w:type="dxa"/>
              <w:bottom w:w="105" w:type="dxa"/>
              <w:right w:w="120" w:type="dxa"/>
            </w:tcMar>
          </w:tcPr>
          <w:p w14:paraId="28DEB1F5" w14:textId="77777777" w:rsidR="00D22C4B" w:rsidRDefault="00000000" w:rsidP="007E290F">
            <w:pPr>
              <w:spacing w:after="0"/>
              <w:jc w:val="both"/>
            </w:pPr>
            <w:r>
              <w:rPr>
                <w:sz w:val="18"/>
              </w:rPr>
              <w:t>Continuación de la actualización, desarrollo, migración, integración y modernización de nuevos procesos, aplicaciones y áreas según las prioridades institucionales.</w:t>
            </w:r>
          </w:p>
        </w:tc>
      </w:tr>
    </w:tbl>
    <w:tbl>
      <w:tblPr>
        <w:tblW w:w="0" w:type="auto"/>
        <w:jc w:val="center"/>
        <w:tblLayout w:type="fixed"/>
        <w:tblLook w:val="04A0" w:firstRow="1" w:lastRow="0" w:firstColumn="1" w:lastColumn="0" w:noHBand="0" w:noVBand="1"/>
      </w:tblPr>
      <w:tblGrid>
        <w:gridCol w:w="198"/>
        <w:gridCol w:w="8844"/>
      </w:tblGrid>
      <w:tr w:rsidR="00D22C4B" w14:paraId="0F74020D" w14:textId="77777777">
        <w:trPr>
          <w:cantSplit/>
          <w:jc w:val="center"/>
        </w:trPr>
        <w:tc>
          <w:tcPr>
            <w:tcW w:w="198" w:type="dxa"/>
            <w:shd w:val="clear" w:color="auto" w:fill="2F75B5"/>
            <w:tcMar>
              <w:top w:w="0" w:type="dxa"/>
              <w:left w:w="0" w:type="dxa"/>
              <w:bottom w:w="0" w:type="dxa"/>
              <w:right w:w="0" w:type="dxa"/>
            </w:tcMar>
          </w:tcPr>
          <w:p w14:paraId="52DF5EA0" w14:textId="77777777" w:rsidR="00D22C4B" w:rsidRDefault="00D22C4B" w:rsidP="007E290F">
            <w:pPr>
              <w:jc w:val="both"/>
            </w:pPr>
          </w:p>
        </w:tc>
        <w:tc>
          <w:tcPr>
            <w:tcW w:w="8844" w:type="dxa"/>
            <w:shd w:val="clear" w:color="auto" w:fill="F3F7FB"/>
            <w:tcMar>
              <w:top w:w="140" w:type="dxa"/>
              <w:left w:w="180" w:type="dxa"/>
              <w:bottom w:w="140" w:type="dxa"/>
              <w:right w:w="180" w:type="dxa"/>
            </w:tcMar>
          </w:tcPr>
          <w:p w14:paraId="5E3E0414" w14:textId="77777777" w:rsidR="00D22C4B" w:rsidRDefault="00000000" w:rsidP="007E290F">
            <w:pPr>
              <w:spacing w:after="60"/>
              <w:jc w:val="both"/>
            </w:pPr>
            <w:r>
              <w:rPr>
                <w:b/>
                <w:color w:val="17365D"/>
              </w:rPr>
              <w:t>Importante</w:t>
            </w:r>
          </w:p>
          <w:p w14:paraId="0C2F58F2" w14:textId="77777777" w:rsidR="00D22C4B" w:rsidRDefault="00000000" w:rsidP="007E290F">
            <w:pPr>
              <w:spacing w:after="0" w:line="252" w:lineRule="auto"/>
              <w:jc w:val="both"/>
            </w:pPr>
            <w:r>
              <w:rPr>
                <w:sz w:val="20"/>
              </w:rPr>
              <w:t>La hoja de ruta parte del estudio ya realizado. Esta nueva OPS se orienta a ejecutar gradualmente las soluciones priorizadas y comprende los desarrollos de software necesarios para actualizar, migrar, integrar, sustituir o modernizar procesos y programas antiguos. Cada cambio se implementará por etapas, evitando sustituciones abruptas y preservando la continuidad de la operación.</w:t>
            </w:r>
          </w:p>
        </w:tc>
      </w:tr>
    </w:tbl>
    <w:p w14:paraId="707F60CC" w14:textId="77777777" w:rsidR="00D22C4B" w:rsidRDefault="00D22C4B" w:rsidP="007E290F">
      <w:pPr>
        <w:spacing w:after="40"/>
        <w:jc w:val="both"/>
      </w:pPr>
    </w:p>
    <w:p w14:paraId="61B1552A" w14:textId="77777777" w:rsidR="00D22C4B" w:rsidRDefault="00000000" w:rsidP="007E290F">
      <w:pPr>
        <w:pStyle w:val="Ttulo1"/>
        <w:jc w:val="both"/>
      </w:pPr>
      <w:r>
        <w:t>14. Beneficios esperados para SERINTSA IPS</w:t>
      </w:r>
    </w:p>
    <w:p w14:paraId="6B1D0B31" w14:textId="77777777" w:rsidR="00D22C4B" w:rsidRDefault="00000000" w:rsidP="007E290F">
      <w:pPr>
        <w:pStyle w:val="Listaconvietas"/>
        <w:spacing w:after="60" w:line="252" w:lineRule="auto"/>
        <w:jc w:val="both"/>
      </w:pPr>
      <w:r>
        <w:t>Aprovechar el conocimiento técnico y funcional ya construido para acelerar la ejecución de iniciativas de modernización y orientar mejor las inversiones tecnológicas.</w:t>
      </w:r>
    </w:p>
    <w:p w14:paraId="544335F5" w14:textId="77777777" w:rsidR="00D22C4B" w:rsidRDefault="00000000" w:rsidP="007E290F">
      <w:pPr>
        <w:pStyle w:val="Listaconvietas"/>
        <w:spacing w:after="60" w:line="252" w:lineRule="auto"/>
        <w:jc w:val="both"/>
      </w:pPr>
      <w:r>
        <w:t>Reducir progresivamente reprocesos, tareas manuales y dependencias de tecnologías difíciles de mantener.</w:t>
      </w:r>
    </w:p>
    <w:p w14:paraId="3179EC38" w14:textId="77777777" w:rsidR="00D22C4B" w:rsidRDefault="00000000" w:rsidP="007E290F">
      <w:pPr>
        <w:pStyle w:val="Listaconvietas"/>
        <w:spacing w:after="60" w:line="252" w:lineRule="auto"/>
        <w:jc w:val="both"/>
      </w:pPr>
      <w:r>
        <w:t>Priorizar iniciativas según valor para la operación y la atención al usuario.</w:t>
      </w:r>
    </w:p>
    <w:p w14:paraId="2D67EF9F" w14:textId="77777777" w:rsidR="00D22C4B" w:rsidRDefault="00000000" w:rsidP="007E290F">
      <w:pPr>
        <w:pStyle w:val="Listaconvietas"/>
        <w:spacing w:after="60" w:line="252" w:lineRule="auto"/>
        <w:jc w:val="both"/>
      </w:pPr>
      <w:r>
        <w:t>Mejorar la integración entre herramientas modernas y la disponibilidad de información entre procesos.</w:t>
      </w:r>
    </w:p>
    <w:p w14:paraId="076060FC" w14:textId="77777777" w:rsidR="00D22C4B" w:rsidRDefault="00000000" w:rsidP="007E290F">
      <w:pPr>
        <w:pStyle w:val="Listaconvietas"/>
        <w:spacing w:after="60" w:line="252" w:lineRule="auto"/>
        <w:jc w:val="both"/>
      </w:pPr>
      <w:r>
        <w:t>Construir una arquitectura tecnológica más sostenible y preparada para servicios digitales.</w:t>
      </w:r>
    </w:p>
    <w:p w14:paraId="17755C32" w14:textId="77777777" w:rsidR="00D22C4B" w:rsidRDefault="00000000" w:rsidP="007E290F">
      <w:pPr>
        <w:pStyle w:val="Listaconvietas"/>
        <w:spacing w:after="60" w:line="252" w:lineRule="auto"/>
        <w:jc w:val="both"/>
      </w:pPr>
      <w:r>
        <w:t>Fortalecer la trazabilidad del soporte a usuarios y equipos.</w:t>
      </w:r>
    </w:p>
    <w:p w14:paraId="0C5EA9EE" w14:textId="77777777" w:rsidR="00D22C4B" w:rsidRDefault="00000000" w:rsidP="007E290F">
      <w:pPr>
        <w:pStyle w:val="Listaconvietas"/>
        <w:spacing w:after="60" w:line="252" w:lineRule="auto"/>
        <w:jc w:val="both"/>
      </w:pPr>
      <w:r>
        <w:t>Ejecutar la migración desde aplicaciones y tecnologías antiguas de forma progresiva, controlada y con continuidad operativa.</w:t>
      </w:r>
    </w:p>
    <w:p w14:paraId="26A9D90B" w14:textId="77777777" w:rsidR="00D22C4B" w:rsidRDefault="00000000" w:rsidP="007E290F">
      <w:pPr>
        <w:pStyle w:val="Listaconvietas"/>
        <w:spacing w:after="60" w:line="252" w:lineRule="auto"/>
        <w:jc w:val="both"/>
      </w:pPr>
      <w:r>
        <w:t>Mantener documentación y conocimiento técnico sobre los cambios implementados.</w:t>
      </w:r>
    </w:p>
    <w:p w14:paraId="5CF83CB5" w14:textId="77777777" w:rsidR="00D22C4B" w:rsidRDefault="00000000" w:rsidP="007E290F">
      <w:pPr>
        <w:pStyle w:val="Listaconvietas"/>
        <w:spacing w:after="60" w:line="252" w:lineRule="auto"/>
        <w:jc w:val="both"/>
      </w:pPr>
      <w:r>
        <w:t>Crear una capacidad continua de mejora tecnológica sin depender de proyectos aislados.</w:t>
      </w:r>
    </w:p>
    <w:p w14:paraId="3A3DD10F" w14:textId="77777777" w:rsidR="00D22C4B" w:rsidRDefault="00000000" w:rsidP="007E290F">
      <w:pPr>
        <w:pStyle w:val="Ttulo1"/>
        <w:jc w:val="both"/>
      </w:pPr>
      <w:r>
        <w:t>15. Propuesta económica y modalidad contractual</w:t>
      </w:r>
    </w:p>
    <w:tbl>
      <w:tblPr>
        <w:tblStyle w:val="Tablaconcuadrcula"/>
        <w:tblW w:w="0" w:type="auto"/>
        <w:jc w:val="center"/>
        <w:tblLayout w:type="fixed"/>
        <w:tblLook w:val="04A0" w:firstRow="1" w:lastRow="0" w:firstColumn="1" w:lastColumn="0" w:noHBand="0" w:noVBand="1"/>
      </w:tblPr>
      <w:tblGrid>
        <w:gridCol w:w="4677"/>
        <w:gridCol w:w="6690"/>
      </w:tblGrid>
      <w:tr w:rsidR="00D22C4B" w14:paraId="30A4C6BE" w14:textId="77777777">
        <w:trPr>
          <w:cantSplit/>
          <w:tblHeader/>
          <w:jc w:val="center"/>
        </w:trPr>
        <w:tc>
          <w:tcPr>
            <w:tcW w:w="2381" w:type="dxa"/>
            <w:shd w:val="clear" w:color="auto" w:fill="17365D"/>
            <w:tcMar>
              <w:top w:w="110" w:type="dxa"/>
              <w:left w:w="120" w:type="dxa"/>
              <w:bottom w:w="110" w:type="dxa"/>
              <w:right w:w="120" w:type="dxa"/>
            </w:tcMar>
            <w:vAlign w:val="center"/>
          </w:tcPr>
          <w:p w14:paraId="7089F61A" w14:textId="77777777" w:rsidR="00D22C4B" w:rsidRDefault="00000000" w:rsidP="007E290F">
            <w:pPr>
              <w:jc w:val="both"/>
            </w:pPr>
            <w:r>
              <w:rPr>
                <w:b/>
                <w:color w:val="FFFFFF"/>
                <w:sz w:val="18"/>
              </w:rPr>
              <w:t>Concepto</w:t>
            </w:r>
          </w:p>
        </w:tc>
        <w:tc>
          <w:tcPr>
            <w:tcW w:w="6690" w:type="dxa"/>
            <w:shd w:val="clear" w:color="auto" w:fill="17365D"/>
            <w:tcMar>
              <w:top w:w="110" w:type="dxa"/>
              <w:left w:w="120" w:type="dxa"/>
              <w:bottom w:w="110" w:type="dxa"/>
              <w:right w:w="120" w:type="dxa"/>
            </w:tcMar>
            <w:vAlign w:val="center"/>
          </w:tcPr>
          <w:p w14:paraId="77B3327C" w14:textId="77777777" w:rsidR="00D22C4B" w:rsidRDefault="00000000" w:rsidP="007E290F">
            <w:pPr>
              <w:jc w:val="both"/>
            </w:pPr>
            <w:r>
              <w:rPr>
                <w:b/>
                <w:color w:val="FFFFFF"/>
                <w:sz w:val="18"/>
              </w:rPr>
              <w:t>Condición propuesta</w:t>
            </w:r>
          </w:p>
        </w:tc>
      </w:tr>
      <w:tr w:rsidR="00D22C4B" w14:paraId="58A4B604" w14:textId="77777777">
        <w:trPr>
          <w:cantSplit/>
          <w:jc w:val="center"/>
        </w:trPr>
        <w:tc>
          <w:tcPr>
            <w:tcW w:w="2381" w:type="dxa"/>
            <w:tcMar>
              <w:top w:w="105" w:type="dxa"/>
              <w:left w:w="120" w:type="dxa"/>
              <w:bottom w:w="105" w:type="dxa"/>
              <w:right w:w="120" w:type="dxa"/>
            </w:tcMar>
          </w:tcPr>
          <w:p w14:paraId="3C693F11" w14:textId="77777777" w:rsidR="00D22C4B" w:rsidRDefault="00000000" w:rsidP="007E290F">
            <w:pPr>
              <w:spacing w:after="0"/>
              <w:jc w:val="both"/>
            </w:pPr>
            <w:r>
              <w:rPr>
                <w:sz w:val="18"/>
              </w:rPr>
              <w:t>Modalidad</w:t>
            </w:r>
          </w:p>
        </w:tc>
        <w:tc>
          <w:tcPr>
            <w:tcW w:w="6690" w:type="dxa"/>
            <w:tcMar>
              <w:top w:w="105" w:type="dxa"/>
              <w:left w:w="120" w:type="dxa"/>
              <w:bottom w:w="105" w:type="dxa"/>
              <w:right w:w="120" w:type="dxa"/>
            </w:tcMar>
          </w:tcPr>
          <w:p w14:paraId="2CA53310" w14:textId="77777777" w:rsidR="00D22C4B" w:rsidRDefault="00000000" w:rsidP="007E290F">
            <w:pPr>
              <w:spacing w:after="0"/>
              <w:jc w:val="both"/>
            </w:pPr>
            <w:r>
              <w:rPr>
                <w:sz w:val="18"/>
              </w:rPr>
              <w:t>Prestación de Servicios Profesionales — OPS</w:t>
            </w:r>
          </w:p>
        </w:tc>
      </w:tr>
      <w:tr w:rsidR="00D22C4B" w14:paraId="000F07DA" w14:textId="77777777">
        <w:trPr>
          <w:cantSplit/>
          <w:jc w:val="center"/>
        </w:trPr>
        <w:tc>
          <w:tcPr>
            <w:tcW w:w="2381" w:type="dxa"/>
            <w:shd w:val="clear" w:color="auto" w:fill="F8FAFC"/>
            <w:tcMar>
              <w:top w:w="105" w:type="dxa"/>
              <w:left w:w="120" w:type="dxa"/>
              <w:bottom w:w="105" w:type="dxa"/>
              <w:right w:w="120" w:type="dxa"/>
            </w:tcMar>
          </w:tcPr>
          <w:p w14:paraId="41E7A30D" w14:textId="77777777" w:rsidR="00D22C4B" w:rsidRDefault="00000000" w:rsidP="007E290F">
            <w:pPr>
              <w:spacing w:after="0"/>
              <w:jc w:val="both"/>
            </w:pPr>
            <w:r>
              <w:rPr>
                <w:sz w:val="18"/>
              </w:rPr>
              <w:t>Profesional</w:t>
            </w:r>
          </w:p>
        </w:tc>
        <w:tc>
          <w:tcPr>
            <w:tcW w:w="6690" w:type="dxa"/>
            <w:shd w:val="clear" w:color="auto" w:fill="F8FAFC"/>
            <w:tcMar>
              <w:top w:w="105" w:type="dxa"/>
              <w:left w:w="120" w:type="dxa"/>
              <w:bottom w:w="105" w:type="dxa"/>
              <w:right w:w="120" w:type="dxa"/>
            </w:tcMar>
          </w:tcPr>
          <w:p w14:paraId="6E66FD44" w14:textId="77777777" w:rsidR="00D22C4B" w:rsidRDefault="00000000" w:rsidP="007E290F">
            <w:pPr>
              <w:spacing w:after="0"/>
              <w:jc w:val="both"/>
            </w:pPr>
            <w:r>
              <w:rPr>
                <w:sz w:val="18"/>
              </w:rPr>
              <w:t>Einer Daniel Pallares Amaya — Ingeniero de Sistemas</w:t>
            </w:r>
          </w:p>
        </w:tc>
      </w:tr>
      <w:tr w:rsidR="00D22C4B" w14:paraId="1EA35DAF" w14:textId="77777777">
        <w:trPr>
          <w:cantSplit/>
          <w:jc w:val="center"/>
        </w:trPr>
        <w:tc>
          <w:tcPr>
            <w:tcW w:w="2381" w:type="dxa"/>
            <w:tcMar>
              <w:top w:w="105" w:type="dxa"/>
              <w:left w:w="120" w:type="dxa"/>
              <w:bottom w:w="105" w:type="dxa"/>
              <w:right w:w="120" w:type="dxa"/>
            </w:tcMar>
          </w:tcPr>
          <w:p w14:paraId="5BACEA45" w14:textId="77777777" w:rsidR="00D22C4B" w:rsidRDefault="00000000" w:rsidP="007E290F">
            <w:pPr>
              <w:spacing w:after="0"/>
              <w:jc w:val="both"/>
            </w:pPr>
            <w:r>
              <w:rPr>
                <w:sz w:val="18"/>
              </w:rPr>
              <w:t>Valor mensual</w:t>
            </w:r>
          </w:p>
        </w:tc>
        <w:tc>
          <w:tcPr>
            <w:tcW w:w="6690" w:type="dxa"/>
            <w:tcMar>
              <w:top w:w="105" w:type="dxa"/>
              <w:left w:w="120" w:type="dxa"/>
              <w:bottom w:w="105" w:type="dxa"/>
              <w:right w:w="120" w:type="dxa"/>
            </w:tcMar>
          </w:tcPr>
          <w:p w14:paraId="13A43C20" w14:textId="6B192B62" w:rsidR="00D22C4B" w:rsidRDefault="00000000" w:rsidP="007E290F">
            <w:pPr>
              <w:spacing w:after="0"/>
              <w:jc w:val="both"/>
            </w:pPr>
            <w:r>
              <w:rPr>
                <w:sz w:val="18"/>
              </w:rPr>
              <w:t>$7.000.</w:t>
            </w:r>
            <w:r w:rsidR="00D71CE6">
              <w:rPr>
                <w:sz w:val="18"/>
              </w:rPr>
              <w:t>000 (</w:t>
            </w:r>
            <w:r>
              <w:rPr>
                <w:sz w:val="18"/>
              </w:rPr>
              <w:t xml:space="preserve">SIETE MILLONES DE PESOS </w:t>
            </w:r>
            <w:r w:rsidR="00D71CE6">
              <w:rPr>
                <w:sz w:val="18"/>
              </w:rPr>
              <w:t>M/CTE</w:t>
            </w:r>
            <w:r>
              <w:rPr>
                <w:sz w:val="18"/>
              </w:rPr>
              <w:t>)</w:t>
            </w:r>
          </w:p>
        </w:tc>
      </w:tr>
      <w:tr w:rsidR="00D22C4B" w14:paraId="5265B578" w14:textId="77777777">
        <w:trPr>
          <w:cantSplit/>
          <w:jc w:val="center"/>
        </w:trPr>
        <w:tc>
          <w:tcPr>
            <w:tcW w:w="2381" w:type="dxa"/>
            <w:shd w:val="clear" w:color="auto" w:fill="F8FAFC"/>
            <w:tcMar>
              <w:top w:w="105" w:type="dxa"/>
              <w:left w:w="120" w:type="dxa"/>
              <w:bottom w:w="105" w:type="dxa"/>
              <w:right w:w="120" w:type="dxa"/>
            </w:tcMar>
          </w:tcPr>
          <w:p w14:paraId="7C4DD60A" w14:textId="77777777" w:rsidR="00D22C4B" w:rsidRDefault="00000000" w:rsidP="007E290F">
            <w:pPr>
              <w:spacing w:after="0"/>
              <w:jc w:val="both"/>
            </w:pPr>
            <w:r>
              <w:rPr>
                <w:sz w:val="18"/>
              </w:rPr>
              <w:t>Periodicidad</w:t>
            </w:r>
          </w:p>
        </w:tc>
        <w:tc>
          <w:tcPr>
            <w:tcW w:w="6690" w:type="dxa"/>
            <w:shd w:val="clear" w:color="auto" w:fill="F8FAFC"/>
            <w:tcMar>
              <w:top w:w="105" w:type="dxa"/>
              <w:left w:w="120" w:type="dxa"/>
              <w:bottom w:w="105" w:type="dxa"/>
              <w:right w:w="120" w:type="dxa"/>
            </w:tcMar>
          </w:tcPr>
          <w:p w14:paraId="51194B2C" w14:textId="77777777" w:rsidR="00D22C4B" w:rsidRDefault="00000000" w:rsidP="007E290F">
            <w:pPr>
              <w:spacing w:after="0"/>
              <w:jc w:val="both"/>
            </w:pPr>
            <w:r>
              <w:rPr>
                <w:sz w:val="18"/>
              </w:rPr>
              <w:t>Mensual</w:t>
            </w:r>
          </w:p>
        </w:tc>
      </w:tr>
      <w:tr w:rsidR="00D22C4B" w14:paraId="52B2F44B" w14:textId="77777777">
        <w:trPr>
          <w:cantSplit/>
          <w:jc w:val="center"/>
        </w:trPr>
        <w:tc>
          <w:tcPr>
            <w:tcW w:w="2381" w:type="dxa"/>
            <w:tcMar>
              <w:top w:w="105" w:type="dxa"/>
              <w:left w:w="120" w:type="dxa"/>
              <w:bottom w:w="105" w:type="dxa"/>
              <w:right w:w="120" w:type="dxa"/>
            </w:tcMar>
          </w:tcPr>
          <w:p w14:paraId="22EF984F" w14:textId="77777777" w:rsidR="00D22C4B" w:rsidRDefault="00000000" w:rsidP="007E290F">
            <w:pPr>
              <w:spacing w:after="0"/>
              <w:jc w:val="both"/>
            </w:pPr>
            <w:r>
              <w:rPr>
                <w:sz w:val="18"/>
              </w:rPr>
              <w:t>Objeto económico</w:t>
            </w:r>
          </w:p>
        </w:tc>
        <w:tc>
          <w:tcPr>
            <w:tcW w:w="6690" w:type="dxa"/>
            <w:tcMar>
              <w:top w:w="105" w:type="dxa"/>
              <w:left w:w="120" w:type="dxa"/>
              <w:bottom w:w="105" w:type="dxa"/>
              <w:right w:w="120" w:type="dxa"/>
            </w:tcMar>
          </w:tcPr>
          <w:p w14:paraId="5CB2CEC3" w14:textId="77777777" w:rsidR="00D22C4B" w:rsidRDefault="00000000" w:rsidP="007E290F">
            <w:pPr>
              <w:spacing w:after="0"/>
              <w:jc w:val="both"/>
            </w:pPr>
            <w:r>
              <w:rPr>
                <w:sz w:val="18"/>
              </w:rPr>
              <w:t>Prestación integral de servicios profesionales de Ingeniería de Sistemas para ejecutar actualización, desarrollo de software, migración, integración y modernización tecnológica, junto con soporte a equipos, usuarios, software institucional y sedes dentro de las prioridades acordadas.</w:t>
            </w:r>
          </w:p>
        </w:tc>
      </w:tr>
      <w:tr w:rsidR="00D22C4B" w14:paraId="2812466E" w14:textId="77777777">
        <w:trPr>
          <w:cantSplit/>
          <w:jc w:val="center"/>
        </w:trPr>
        <w:tc>
          <w:tcPr>
            <w:tcW w:w="2381" w:type="dxa"/>
            <w:shd w:val="clear" w:color="auto" w:fill="F8FAFC"/>
            <w:tcMar>
              <w:top w:w="105" w:type="dxa"/>
              <w:left w:w="120" w:type="dxa"/>
              <w:bottom w:w="105" w:type="dxa"/>
              <w:right w:w="120" w:type="dxa"/>
            </w:tcMar>
          </w:tcPr>
          <w:p w14:paraId="3652B8D7" w14:textId="77777777" w:rsidR="00D22C4B" w:rsidRDefault="00000000" w:rsidP="007E290F">
            <w:pPr>
              <w:spacing w:after="0"/>
              <w:jc w:val="both"/>
            </w:pPr>
            <w:r>
              <w:rPr>
                <w:sz w:val="18"/>
              </w:rPr>
              <w:t>Forma de pago</w:t>
            </w:r>
          </w:p>
        </w:tc>
        <w:tc>
          <w:tcPr>
            <w:tcW w:w="6690" w:type="dxa"/>
            <w:shd w:val="clear" w:color="auto" w:fill="F8FAFC"/>
            <w:tcMar>
              <w:top w:w="105" w:type="dxa"/>
              <w:left w:w="120" w:type="dxa"/>
              <w:bottom w:w="105" w:type="dxa"/>
              <w:right w:w="120" w:type="dxa"/>
            </w:tcMar>
          </w:tcPr>
          <w:p w14:paraId="1E89D08C" w14:textId="77777777" w:rsidR="00D22C4B" w:rsidRDefault="00000000" w:rsidP="007E290F">
            <w:pPr>
              <w:spacing w:after="0"/>
              <w:jc w:val="both"/>
            </w:pPr>
            <w:r>
              <w:rPr>
                <w:sz w:val="18"/>
              </w:rPr>
              <w:t>Contra cuenta de cobro o documento equivalente y cumplimiento de los requisitos administrativos definidos por SERINTSA IPS.</w:t>
            </w:r>
          </w:p>
        </w:tc>
      </w:tr>
      <w:tr w:rsidR="00D22C4B" w14:paraId="2C4F792E" w14:textId="77777777">
        <w:trPr>
          <w:jc w:val="center"/>
        </w:trPr>
        <w:tc>
          <w:tcPr>
            <w:tcW w:w="4677" w:type="dxa"/>
            <w:shd w:val="clear" w:color="auto" w:fill="F8FAFC"/>
            <w:tcMar>
              <w:top w:w="105" w:type="dxa"/>
              <w:left w:w="120" w:type="dxa"/>
              <w:bottom w:w="105" w:type="dxa"/>
              <w:right w:w="120" w:type="dxa"/>
            </w:tcMar>
          </w:tcPr>
          <w:p w14:paraId="6024ACF2" w14:textId="77777777" w:rsidR="00D22C4B" w:rsidRDefault="00000000" w:rsidP="007E290F">
            <w:pPr>
              <w:jc w:val="both"/>
            </w:pPr>
            <w:r>
              <w:rPr>
                <w:sz w:val="18"/>
              </w:rPr>
              <w:t>Jornada y disponibilidad</w:t>
            </w:r>
          </w:p>
        </w:tc>
        <w:tc>
          <w:tcPr>
            <w:tcW w:w="4677" w:type="dxa"/>
            <w:shd w:val="clear" w:color="auto" w:fill="F8FAFC"/>
            <w:tcMar>
              <w:top w:w="105" w:type="dxa"/>
              <w:left w:w="120" w:type="dxa"/>
              <w:bottom w:w="105" w:type="dxa"/>
              <w:right w:w="120" w:type="dxa"/>
            </w:tcMar>
          </w:tcPr>
          <w:p w14:paraId="7A0BA896" w14:textId="77777777" w:rsidR="00D22C4B" w:rsidRDefault="00000000" w:rsidP="007E290F">
            <w:pPr>
              <w:jc w:val="both"/>
            </w:pPr>
            <w:r>
              <w:rPr>
                <w:sz w:val="18"/>
              </w:rPr>
              <w:t>Sin horario fijo ni obligación de permanencia continua en las instalaciones de SERINTSA IPS. El servicio se prestará con autonomía técnica y organizativa, manteniendo disponibilidad para atender o iniciar de manera inmediata la gestión de requerimientos e incidentes que se presenten, de forma remota o presencial según su naturaleza y criticidad.</w:t>
            </w:r>
          </w:p>
        </w:tc>
      </w:tr>
    </w:tbl>
    <w:p w14:paraId="7FE8A8C2" w14:textId="77777777" w:rsidR="00D22C4B" w:rsidRDefault="00D22C4B" w:rsidP="007E290F">
      <w:pPr>
        <w:spacing w:after="80"/>
        <w:jc w:val="both"/>
      </w:pPr>
    </w:p>
    <w:p w14:paraId="1B9F0C85" w14:textId="77777777" w:rsidR="00D22C4B" w:rsidRDefault="00000000" w:rsidP="007E290F">
      <w:pPr>
        <w:jc w:val="both"/>
      </w:pPr>
      <w:r>
        <w:t>El valor mensual remunera la prestación profesional integral e incluye los desarrollos de software que deban realizarse para cumplir con las iniciativas de actualización, migración, integración y modernización priorizadas por SERINTSA IPS. No se cobrará un valor independiente por cada aplicación, módulo, componente o desarrollo realizado dentro del alcance de la OPS. La ejecución se organizará conforme a la capacidad mensual, la complejidad técnica, las dependencias y el orden de prioridades acordado entre las partes.</w:t>
      </w:r>
    </w:p>
    <w:p w14:paraId="3FB00F7A" w14:textId="77777777" w:rsidR="00D22C4B" w:rsidRDefault="00000000" w:rsidP="007E290F">
      <w:pPr>
        <w:jc w:val="both"/>
      </w:pPr>
      <w:r>
        <w:t>Las retenciones, aportes y demás obligaciones asociadas a la modalidad contractual se manejarán conforme a las disposiciones aplicables y a los términos que sean formalizados entre las partes.</w:t>
      </w:r>
    </w:p>
    <w:p w14:paraId="604E87E5" w14:textId="77777777" w:rsidR="00D22C4B" w:rsidRDefault="00000000" w:rsidP="007E290F">
      <w:pPr>
        <w:pStyle w:val="Ttulo2"/>
        <w:jc w:val="both"/>
      </w:pPr>
      <w:r>
        <w:rPr>
          <w:rFonts w:ascii="Aptos" w:hAnsi="Aptos"/>
        </w:rPr>
        <w:t>15.1 Modalidad de prestación y disponibilidad</w:t>
      </w:r>
    </w:p>
    <w:p w14:paraId="3FC04E75" w14:textId="77777777" w:rsidR="00D22C4B" w:rsidRDefault="00000000" w:rsidP="007E290F">
      <w:pPr>
        <w:jc w:val="both"/>
      </w:pPr>
      <w:r>
        <w:t>Por tratarse de una prestación de servicios profesionales bajo modalidad OPS, no se establece un horario fijo de entrada o salida ni una obligación de permanencia continua dentro de las instalaciones de SERINTSA IPS. El servicio se desarrollará con autonomía técnica y organizativa, orientado al cumplimiento de las actividades, prioridades y resultados acordados con la institución.</w:t>
      </w:r>
    </w:p>
    <w:p w14:paraId="4F8EB86B" w14:textId="77777777" w:rsidR="00D22C4B" w:rsidRDefault="00000000" w:rsidP="007E290F">
      <w:pPr>
        <w:jc w:val="both"/>
      </w:pPr>
      <w:r>
        <w:t>Sin perjuicio de lo anterior, se mantendrá disponibilidad para atender los requerimientos tecnológicos que se presenten durante la operación institucional, incluyendo los originados en la sede principal, Farmaserintsa y CABE. Cuando surja una necesidad de soporte, incidente o requerimiento que requiera intervención, se procurará iniciar su gestión de manera inmediata, determinando si puede resolverse remotamente o si requiere presencia en la sede correspondiente, de acuerdo con la naturaleza, criticidad y condiciones del caso.</w:t>
      </w:r>
    </w:p>
    <w:p w14:paraId="3145B983" w14:textId="77777777" w:rsidR="00D22C4B" w:rsidRDefault="00000000" w:rsidP="007E290F">
      <w:pPr>
        <w:jc w:val="both"/>
      </w:pPr>
      <w:r>
        <w:t>La disponibilidad descrita corresponde a capacidad de respuesta y coordinación del servicio, y no deberá interpretarse como sujeción a jornada laboral, control de horario, exclusividad, permanencia física obligatoria o disponibilidad ininterrumpida las veinticuatro (24) horas, salvo que las partes acuerden expresamente una condición adicional para situaciones especiales.</w:t>
      </w:r>
    </w:p>
    <w:p w14:paraId="5AEAABDB" w14:textId="77777777" w:rsidR="00D22C4B" w:rsidRDefault="00000000" w:rsidP="007E290F">
      <w:pPr>
        <w:pStyle w:val="Ttulo1"/>
        <w:jc w:val="both"/>
      </w:pPr>
      <w:r>
        <w:t>16. Supuestos, límites y condiciones de alcance</w:t>
      </w:r>
    </w:p>
    <w:p w14:paraId="77CFE585" w14:textId="77777777" w:rsidR="00D22C4B" w:rsidRDefault="00000000" w:rsidP="007E290F">
      <w:pPr>
        <w:pStyle w:val="Listaconvietas"/>
        <w:spacing w:after="60" w:line="252" w:lineRule="auto"/>
        <w:jc w:val="both"/>
      </w:pPr>
      <w:r>
        <w:t>SERINTSA IPS facilitará el acceso autorizado a la información, usuarios, sistemas, bases de datos y ambientes necesarios para ejecutar las actividades y desarrollos priorizados.</w:t>
      </w:r>
    </w:p>
    <w:p w14:paraId="7DA50DE8" w14:textId="77777777" w:rsidR="00D22C4B" w:rsidRDefault="00000000" w:rsidP="007E290F">
      <w:pPr>
        <w:pStyle w:val="Listaconvietas"/>
        <w:spacing w:after="60" w:line="252" w:lineRule="auto"/>
        <w:jc w:val="both"/>
      </w:pPr>
      <w:r>
        <w:t>La prestación no estará sujeta a un horario fijo dentro de la institución; la presencia física se realizará cuando la naturaleza del requerimiento lo haga necesario, manteniendo disponibilidad de atención y coordinación conforme a las prioridades del servicio.</w:t>
      </w:r>
    </w:p>
    <w:p w14:paraId="40138161" w14:textId="77777777" w:rsidR="00D22C4B" w:rsidRDefault="00000000" w:rsidP="007E290F">
      <w:pPr>
        <w:pStyle w:val="Listaconvietas"/>
        <w:spacing w:after="60" w:line="252" w:lineRule="auto"/>
        <w:jc w:val="both"/>
      </w:pPr>
      <w:r>
        <w:t>Toda intervención sobre sistemas críticos deberá coordinarse con los responsables designados por la institución.</w:t>
      </w:r>
    </w:p>
    <w:p w14:paraId="47574912" w14:textId="77777777" w:rsidR="00D22C4B" w:rsidRDefault="00000000" w:rsidP="007E290F">
      <w:pPr>
        <w:pStyle w:val="Listaconvietas"/>
        <w:spacing w:after="60" w:line="252" w:lineRule="auto"/>
        <w:jc w:val="both"/>
      </w:pPr>
      <w:r>
        <w:t>La viabilidad de integrar o migrar sistemas dependerá de las características técnicas, permisos, licenciamiento, documentación y acceso disponibles.</w:t>
      </w:r>
    </w:p>
    <w:p w14:paraId="7A9B016A" w14:textId="77777777" w:rsidR="00D22C4B" w:rsidRDefault="00000000" w:rsidP="007E290F">
      <w:pPr>
        <w:pStyle w:val="Listaconvietas"/>
        <w:spacing w:after="60" w:line="252" w:lineRule="auto"/>
        <w:jc w:val="both"/>
      </w:pPr>
      <w:r>
        <w:t>Los tiempos de cada iniciativa dependerán de su complejidad, calidad de la información existente, dependencias, disponibilidad de usuarios y alcance aprobado.</w:t>
      </w:r>
    </w:p>
    <w:p w14:paraId="27924375" w14:textId="77777777" w:rsidR="00D22C4B" w:rsidRDefault="00000000" w:rsidP="007E290F">
      <w:pPr>
        <w:pStyle w:val="Listaconvietas"/>
        <w:spacing w:after="60" w:line="252" w:lineRule="auto"/>
        <w:jc w:val="both"/>
      </w:pPr>
      <w:r>
        <w:t>Los servicios de terceros, licencias, dominios, hosting, nube, servidores, equipos, repuestos, consumibles y demás adquisiciones no forman parte del valor mensual, salvo acuerdo expreso.</w:t>
      </w:r>
    </w:p>
    <w:p w14:paraId="3132B466" w14:textId="77777777" w:rsidR="00D22C4B" w:rsidRDefault="00000000" w:rsidP="007E290F">
      <w:pPr>
        <w:pStyle w:val="Listaconvietas"/>
        <w:spacing w:after="60" w:line="252" w:lineRule="auto"/>
        <w:jc w:val="both"/>
      </w:pPr>
      <w:r>
        <w:t>Las soluciones que involucren datos sensibles deberán cumplir las políticas internas y controles definidos por SERINTSA IPS.</w:t>
      </w:r>
    </w:p>
    <w:p w14:paraId="013F7F2E" w14:textId="77777777" w:rsidR="00D22C4B" w:rsidRDefault="00000000" w:rsidP="007E290F">
      <w:pPr>
        <w:pStyle w:val="Listaconvietas"/>
        <w:spacing w:after="60" w:line="252" w:lineRule="auto"/>
        <w:jc w:val="both"/>
      </w:pPr>
      <w:r>
        <w:t>Las necesidades podrán cambiar durante la ejecución; cualquier cambio significativo deberá incorporarse al esquema de priorización.</w:t>
      </w:r>
    </w:p>
    <w:p w14:paraId="7BFEBE2E" w14:textId="77777777" w:rsidR="00D22C4B" w:rsidRDefault="00000000" w:rsidP="007E290F">
      <w:pPr>
        <w:pStyle w:val="Listaconvietas"/>
        <w:spacing w:after="60" w:line="252" w:lineRule="auto"/>
        <w:jc w:val="both"/>
      </w:pPr>
      <w:r>
        <w:t>La propuesta está orientada a reducir progresivamente la dependencia de aplicaciones y tecnologías antiguas. La modernización, migración o sustitución total o parcial de ASIS y de otras plataformas no se realizará mediante un cambio abrupto. Se ejecutará por fases, permitiendo cuando sea necesario la convivencia temporal entre soluciones antiguas y nuevas, realizando los desarrollos, integraciones, pruebas y migraciones requeridos, y retirando componentes anteriores únicamente cuando la solución moderna se encuentre suficientemente validada y estabilizada.</w:t>
      </w:r>
    </w:p>
    <w:p w14:paraId="76D2ECEF" w14:textId="77777777" w:rsidR="00D22C4B" w:rsidRDefault="00000000" w:rsidP="007E290F">
      <w:pPr>
        <w:pStyle w:val="Listaconvietas"/>
        <w:spacing w:after="60"/>
        <w:jc w:val="both"/>
      </w:pPr>
      <w:r>
        <w:t>El soporte sobre aplicaciones de terceros, incluido TNS, se realizará hasta el nivel permitido por los accesos, licencias, documentación y capacidades disponibles. Las incidencias que requieran intervención del fabricante o proveedor serán diagnosticadas, documentadas y escaladas para su atención especializada.</w:t>
      </w:r>
    </w:p>
    <w:p w14:paraId="14D88CBB" w14:textId="77777777" w:rsidR="00D22C4B" w:rsidRDefault="00000000" w:rsidP="007E290F">
      <w:pPr>
        <w:pStyle w:val="Ttulo1"/>
        <w:jc w:val="both"/>
      </w:pPr>
      <w:r>
        <w:t>17. Modelo de relación de trabajo</w:t>
      </w:r>
    </w:p>
    <w:p w14:paraId="529B97CE" w14:textId="77777777" w:rsidR="00D22C4B" w:rsidRDefault="00000000" w:rsidP="007E290F">
      <w:pPr>
        <w:jc w:val="both"/>
      </w:pPr>
      <w:r>
        <w:t>La propuesta da continuidad al acompañamiento técnico existente y combina dos resultados: ejecutar de manera gradual soluciones de modernización, incluyendo el desarrollo de software requerido, y mantener capacidad de soporte para atender incidentes que afecten a usuarios, equipos, aplicaciones y sedes cubiertas. La transformación se realizará sin cambios abruptos, preservando la operación mientras se incorporan y estabilizan las nuevas soluciones.</w:t>
      </w:r>
    </w:p>
    <w:p w14:paraId="361BAAAE" w14:textId="77777777" w:rsidR="00D22C4B" w:rsidRDefault="00000000" w:rsidP="007E290F">
      <w:pPr>
        <w:jc w:val="both"/>
      </w:pPr>
      <w:r>
        <w:t>SERINTSA IPS orientará las prioridades institucionales y la gestión técnica coordinará tanto las iniciativas de modernización como la atención de soporte, considerando criticidad, impacto, riesgos y dependencias.</w:t>
      </w:r>
    </w:p>
    <w:p w14:paraId="5E6F9DD1" w14:textId="77777777" w:rsidR="00D22C4B" w:rsidRDefault="00000000" w:rsidP="007E290F">
      <w:pPr>
        <w:pStyle w:val="Ttulo1"/>
        <w:jc w:val="both"/>
      </w:pPr>
      <w:r>
        <w:t>18. Visión integral de modernización y soporte tecnológico</w:t>
      </w:r>
    </w:p>
    <w:p w14:paraId="7B063523" w14:textId="77777777" w:rsidR="00D22C4B" w:rsidRDefault="00000000" w:rsidP="007E290F">
      <w:pPr>
        <w:jc w:val="both"/>
      </w:pPr>
      <w:r>
        <w:t>A mediano plazo, SERINTSA IPS podrá avanzar gradualmente desde aplicaciones heredadas, programas antiguos y procesos manuales hacia un ecosistema más actual, integrado y sostenible. Esta evolución se realizará por etapas y sin interrumpir abruptamente los procesos existentes, mientras se fortalece la continuidad de la operación mediante una gestión organizada del soporte a equipos, usuarios y aplicaciones.</w:t>
      </w:r>
    </w:p>
    <w:p w14:paraId="3831743B" w14:textId="77777777" w:rsidR="00D22C4B" w:rsidRDefault="00000000" w:rsidP="007E290F">
      <w:pPr>
        <w:jc w:val="both"/>
      </w:pPr>
      <w:r>
        <w:t>La meta es consolidar progresivamente una base tecnológica moderna mediante actualización, migración, integración y nuevos desarrollos, acompañada de soporte operativo oportuno que contribuya a mantener disponibles los recursos tecnológicos requeridos por la institución durante todo el proceso de transición.</w:t>
      </w:r>
    </w:p>
    <w:p w14:paraId="5C44C04B" w14:textId="77777777" w:rsidR="00D22C4B" w:rsidRDefault="00000000" w:rsidP="007E290F">
      <w:pPr>
        <w:pStyle w:val="Ttulo1"/>
        <w:jc w:val="both"/>
      </w:pPr>
      <w:r>
        <w:t>19. Cierre</w:t>
      </w:r>
    </w:p>
    <w:p w14:paraId="5491D450" w14:textId="77777777" w:rsidR="00D22C4B" w:rsidRDefault="00000000" w:rsidP="007E290F">
      <w:pPr>
        <w:jc w:val="both"/>
      </w:pPr>
      <w:r>
        <w:t>Agradezco a SERINTSA IPS la oportunidad de presentar esta propuesta de continuidad. El estudio previamente realizado permite concentrar esta nueva etapa en la ejecución gradual de la modernización tecnológica y en el soporte necesario para mantener la continuidad de la operación durante todo el proceso de transición.</w:t>
      </w:r>
    </w:p>
    <w:p w14:paraId="798ADD72" w14:textId="77777777" w:rsidR="00D22C4B" w:rsidRDefault="00000000" w:rsidP="007E290F">
      <w:pPr>
        <w:jc w:val="both"/>
      </w:pPr>
      <w:r>
        <w:t>El compromiso comprende actualización, migración, integración, desarrollo de software y modernización progresiva de procesos y aplicaciones antiguas, junto con soporte a equipos, usuarios y sistemas. De esta manera se busca combinar transformación tecnológica y continuidad operativa dentro de una misma prestación profesional, evitando cambios abruptos y avanzando por etapas hasta lograr una transición estable hacia soluciones modernas.</w:t>
      </w:r>
    </w:p>
    <w:p w14:paraId="5F5E5D31" w14:textId="77777777" w:rsidR="00D22C4B" w:rsidRDefault="00D22C4B" w:rsidP="007E290F">
      <w:pPr>
        <w:spacing w:after="280"/>
        <w:jc w:val="both"/>
      </w:pPr>
    </w:p>
    <w:p w14:paraId="422A0787" w14:textId="5C2C10D6" w:rsidR="00D22C4B" w:rsidRDefault="007E290F" w:rsidP="007E290F">
      <w:pPr>
        <w:spacing w:after="280"/>
        <w:jc w:val="both"/>
        <w:rPr>
          <w:color w:val="5F6B73"/>
          <w:sz w:val="20"/>
        </w:rPr>
      </w:pPr>
      <w:r w:rsidRPr="007E290F">
        <w:drawing>
          <wp:anchor distT="0" distB="0" distL="114300" distR="114300" simplePos="0" relativeHeight="251657216" behindDoc="1" locked="0" layoutInCell="1" allowOverlap="1" wp14:anchorId="00A546B3" wp14:editId="2FA6B83A">
            <wp:simplePos x="0" y="0"/>
            <wp:positionH relativeFrom="column">
              <wp:posOffset>-172085</wp:posOffset>
            </wp:positionH>
            <wp:positionV relativeFrom="paragraph">
              <wp:posOffset>203200</wp:posOffset>
            </wp:positionV>
            <wp:extent cx="1666875" cy="919894"/>
            <wp:effectExtent l="0" t="0" r="0" b="0"/>
            <wp:wrapNone/>
            <wp:docPr id="17779694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969409" name=""/>
                    <pic:cNvPicPr/>
                  </pic:nvPicPr>
                  <pic:blipFill>
                    <a:blip r:embed="rId8"/>
                    <a:stretch>
                      <a:fillRect/>
                    </a:stretch>
                  </pic:blipFill>
                  <pic:spPr>
                    <a:xfrm>
                      <a:off x="0" y="0"/>
                      <a:ext cx="1666875" cy="919894"/>
                    </a:xfrm>
                    <a:prstGeom prst="rect">
                      <a:avLst/>
                    </a:prstGeom>
                  </pic:spPr>
                </pic:pic>
              </a:graphicData>
            </a:graphic>
            <wp14:sizeRelH relativeFrom="page">
              <wp14:pctWidth>0</wp14:pctWidth>
            </wp14:sizeRelH>
            <wp14:sizeRelV relativeFrom="page">
              <wp14:pctHeight>0</wp14:pctHeight>
            </wp14:sizeRelV>
          </wp:anchor>
        </w:drawing>
      </w:r>
      <w:proofErr w:type="spellStart"/>
      <w:r w:rsidR="00000000">
        <w:rPr>
          <w:color w:val="5F6B73"/>
          <w:sz w:val="20"/>
        </w:rPr>
        <w:t>Atentamente</w:t>
      </w:r>
      <w:proofErr w:type="spellEnd"/>
      <w:r w:rsidR="00000000">
        <w:rPr>
          <w:color w:val="5F6B73"/>
          <w:sz w:val="20"/>
        </w:rPr>
        <w:t>,</w:t>
      </w:r>
    </w:p>
    <w:p w14:paraId="00A73C4A" w14:textId="77777777" w:rsidR="007E290F" w:rsidRDefault="007E290F" w:rsidP="007E290F">
      <w:pPr>
        <w:spacing w:after="280"/>
        <w:jc w:val="both"/>
        <w:rPr>
          <w:color w:val="5F6B73"/>
          <w:sz w:val="20"/>
        </w:rPr>
      </w:pPr>
    </w:p>
    <w:p w14:paraId="5EA398FD" w14:textId="47ECA2BD" w:rsidR="007E290F" w:rsidRDefault="007E290F" w:rsidP="007E290F">
      <w:pPr>
        <w:spacing w:after="280"/>
        <w:jc w:val="both"/>
      </w:pPr>
    </w:p>
    <w:p w14:paraId="616FA101" w14:textId="77777777" w:rsidR="00D22C4B" w:rsidRDefault="00000000" w:rsidP="007E290F">
      <w:pPr>
        <w:spacing w:after="0"/>
        <w:jc w:val="both"/>
      </w:pPr>
      <w:r>
        <w:rPr>
          <w:b/>
          <w:color w:val="17365D"/>
          <w:sz w:val="24"/>
        </w:rPr>
        <w:t>Einer Daniel Pallares Amaya</w:t>
      </w:r>
    </w:p>
    <w:p w14:paraId="128090D6" w14:textId="77777777" w:rsidR="00D22C4B" w:rsidRDefault="00000000" w:rsidP="007E290F">
      <w:pPr>
        <w:spacing w:after="0"/>
        <w:jc w:val="both"/>
      </w:pPr>
      <w:r>
        <w:t>Ingeniero de Sistemas</w:t>
      </w:r>
    </w:p>
    <w:p w14:paraId="694123AD" w14:textId="64D33AAC" w:rsidR="00D22C4B" w:rsidRDefault="007E290F" w:rsidP="007E290F">
      <w:pPr>
        <w:spacing w:after="0"/>
        <w:jc w:val="both"/>
      </w:pPr>
      <w:proofErr w:type="spellStart"/>
      <w:r>
        <w:rPr>
          <w:color w:val="5F6B73"/>
          <w:sz w:val="19"/>
        </w:rPr>
        <w:t>Celular</w:t>
      </w:r>
      <w:proofErr w:type="spellEnd"/>
      <w:r w:rsidR="00000000">
        <w:rPr>
          <w:color w:val="5F6B73"/>
          <w:sz w:val="19"/>
        </w:rPr>
        <w:t>:</w:t>
      </w:r>
      <w:r>
        <w:rPr>
          <w:color w:val="5F6B73"/>
          <w:sz w:val="19"/>
        </w:rPr>
        <w:t xml:space="preserve"> 3012390711</w:t>
      </w:r>
    </w:p>
    <w:p w14:paraId="03029E0F" w14:textId="24C51E1E" w:rsidR="00D22C4B" w:rsidRDefault="00000000" w:rsidP="007E290F">
      <w:pPr>
        <w:spacing w:after="0"/>
        <w:jc w:val="both"/>
      </w:pPr>
      <w:r>
        <w:rPr>
          <w:color w:val="5F6B73"/>
          <w:sz w:val="19"/>
        </w:rPr>
        <w:t xml:space="preserve">Correo </w:t>
      </w:r>
      <w:proofErr w:type="spellStart"/>
      <w:r>
        <w:rPr>
          <w:color w:val="5F6B73"/>
          <w:sz w:val="19"/>
        </w:rPr>
        <w:t>electrónico</w:t>
      </w:r>
      <w:proofErr w:type="spellEnd"/>
      <w:r w:rsidR="007E290F">
        <w:rPr>
          <w:color w:val="5F6B73"/>
          <w:sz w:val="19"/>
        </w:rPr>
        <w:t>: heydanp007@gmail.com</w:t>
      </w:r>
    </w:p>
    <w:sectPr w:rsidR="00D22C4B" w:rsidSect="007E290F">
      <w:headerReference w:type="default" r:id="rId9"/>
      <w:footerReference w:type="default" r:id="rId10"/>
      <w:headerReference w:type="first" r:id="rId11"/>
      <w:footerReference w:type="first" r:id="rId12"/>
      <w:pgSz w:w="12240" w:h="15840" w:code="1"/>
      <w:pgMar w:top="1219" w:right="1276" w:bottom="1134" w:left="1276"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AB97" w14:textId="77777777" w:rsidR="006040F7" w:rsidRDefault="006040F7">
      <w:pPr>
        <w:spacing w:after="0" w:line="240" w:lineRule="auto"/>
      </w:pPr>
      <w:r>
        <w:separator/>
      </w:r>
    </w:p>
  </w:endnote>
  <w:endnote w:type="continuationSeparator" w:id="0">
    <w:p w14:paraId="29C8EAE0" w14:textId="77777777" w:rsidR="006040F7" w:rsidRDefault="00604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3038E" w14:textId="77777777" w:rsidR="00D22C4B" w:rsidRDefault="00000000">
    <w:pPr>
      <w:pStyle w:val="Piedepgina"/>
      <w:tabs>
        <w:tab w:val="right" w:pos="9071"/>
      </w:tabs>
      <w:jc w:val="right"/>
    </w:pPr>
    <w:r>
      <w:rPr>
        <w:color w:val="5F6B73"/>
        <w:sz w:val="16"/>
      </w:rPr>
      <w:t xml:space="preserve">Einer Daniel Pallares Amaya · </w:t>
    </w:r>
    <w:proofErr w:type="spellStart"/>
    <w:r>
      <w:rPr>
        <w:color w:val="5F6B73"/>
        <w:sz w:val="16"/>
      </w:rPr>
      <w:t>Ingeniero</w:t>
    </w:r>
    <w:proofErr w:type="spellEnd"/>
    <w:r>
      <w:rPr>
        <w:color w:val="5F6B73"/>
        <w:sz w:val="16"/>
      </w:rPr>
      <w:t xml:space="preserve"> de Sistemas</w:t>
    </w:r>
    <w:r>
      <w:tab/>
    </w:r>
    <w:r>
      <w:rPr>
        <w:sz w:val="16"/>
      </w:rPr>
      <w:t xml:space="preserve">Página </w:t>
    </w:r>
    <w:r>
      <w:rPr>
        <w:sz w:val="16"/>
      </w:rPr>
      <w:fldChar w:fldCharType="begin"/>
    </w:r>
    <w:r>
      <w:rPr>
        <w:sz w:val="16"/>
      </w:rPr>
      <w:instrText xml:space="preserve"> PAGE </w:instrText>
    </w:r>
    <w:r w:rsidR="007E290F">
      <w:rPr>
        <w:sz w:val="16"/>
      </w:rPr>
      <w:fldChar w:fldCharType="separate"/>
    </w:r>
    <w:r w:rsidR="007E290F">
      <w:rPr>
        <w:noProof/>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44EB" w14:textId="77777777" w:rsidR="00D22C4B" w:rsidRDefault="00D22C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13E5E" w14:textId="77777777" w:rsidR="006040F7" w:rsidRDefault="006040F7">
      <w:pPr>
        <w:spacing w:after="0" w:line="240" w:lineRule="auto"/>
      </w:pPr>
      <w:r>
        <w:separator/>
      </w:r>
    </w:p>
  </w:footnote>
  <w:footnote w:type="continuationSeparator" w:id="0">
    <w:p w14:paraId="18A94D07" w14:textId="77777777" w:rsidR="006040F7" w:rsidRDefault="00604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9113" w14:textId="77777777" w:rsidR="00D22C4B" w:rsidRDefault="00000000">
    <w:pPr>
      <w:pStyle w:val="Encabezado"/>
      <w:pBdr>
        <w:bottom w:val="single" w:sz="10" w:space="4" w:color="2F75B5"/>
      </w:pBdr>
      <w:jc w:val="right"/>
    </w:pPr>
    <w:r>
      <w:rPr>
        <w:color w:val="5F6B73"/>
        <w:sz w:val="15"/>
      </w:rPr>
      <w:t xml:space="preserve">SERINTSA </w:t>
    </w:r>
    <w:proofErr w:type="gramStart"/>
    <w:r>
      <w:rPr>
        <w:color w:val="5F6B73"/>
        <w:sz w:val="15"/>
      </w:rPr>
      <w:t>IPS  |</w:t>
    </w:r>
    <w:proofErr w:type="gramEnd"/>
    <w:r>
      <w:rPr>
        <w:color w:val="5F6B73"/>
        <w:sz w:val="15"/>
      </w:rPr>
      <w:t xml:space="preserve">  PROPUESTA DE SERVICIOS PROFESIONALES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77EB" w14:textId="77777777" w:rsidR="00D22C4B" w:rsidRDefault="00D22C4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973560955">
    <w:abstractNumId w:val="8"/>
  </w:num>
  <w:num w:numId="2" w16cid:durableId="1170559335">
    <w:abstractNumId w:val="6"/>
  </w:num>
  <w:num w:numId="3" w16cid:durableId="1498614521">
    <w:abstractNumId w:val="5"/>
  </w:num>
  <w:num w:numId="4" w16cid:durableId="1043408145">
    <w:abstractNumId w:val="4"/>
  </w:num>
  <w:num w:numId="5" w16cid:durableId="1664317305">
    <w:abstractNumId w:val="7"/>
  </w:num>
  <w:num w:numId="6" w16cid:durableId="244145541">
    <w:abstractNumId w:val="3"/>
  </w:num>
  <w:num w:numId="7" w16cid:durableId="1958443694">
    <w:abstractNumId w:val="2"/>
  </w:num>
  <w:num w:numId="8" w16cid:durableId="129592183">
    <w:abstractNumId w:val="1"/>
  </w:num>
  <w:num w:numId="9" w16cid:durableId="40985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040F7"/>
    <w:rsid w:val="007E290F"/>
    <w:rsid w:val="00AA1D8D"/>
    <w:rsid w:val="00B47730"/>
    <w:rsid w:val="00CB0664"/>
    <w:rsid w:val="00D22C4B"/>
    <w:rsid w:val="00D71CE6"/>
    <w:rsid w:val="00DA0C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F89508"/>
  <w14:defaultImageDpi w14:val="300"/>
  <w15:docId w15:val="{968896F1-6D51-47F7-B551-A16F39F85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ptos" w:hAnsi="Aptos"/>
      <w:color w:val="263238"/>
      <w:sz w:val="21"/>
    </w:rPr>
  </w:style>
  <w:style w:type="paragraph" w:styleId="Ttulo1">
    <w:name w:val="heading 1"/>
    <w:basedOn w:val="Normal"/>
    <w:next w:val="Normal"/>
    <w:link w:val="Ttulo1Car"/>
    <w:uiPriority w:val="9"/>
    <w:qFormat/>
    <w:rsid w:val="00FC693F"/>
    <w:pPr>
      <w:keepNext/>
      <w:keepLines/>
      <w:spacing w:before="200" w:after="100"/>
      <w:outlineLvl w:val="0"/>
    </w:pPr>
    <w:rPr>
      <w:rFonts w:asciiTheme="majorHAnsi" w:eastAsiaTheme="majorEastAsia" w:hAnsiTheme="majorHAnsi" w:cstheme="majorBidi"/>
      <w:b/>
      <w:bCs/>
      <w:color w:val="17365D"/>
      <w:sz w:val="32"/>
      <w:szCs w:val="28"/>
    </w:rPr>
  </w:style>
  <w:style w:type="paragraph" w:styleId="Ttulo2">
    <w:name w:val="heading 2"/>
    <w:basedOn w:val="Normal"/>
    <w:next w:val="Normal"/>
    <w:link w:val="Ttulo2Car"/>
    <w:uiPriority w:val="9"/>
    <w:unhideWhenUsed/>
    <w:qFormat/>
    <w:rsid w:val="00FC693F"/>
    <w:pPr>
      <w:keepNext/>
      <w:keepLines/>
      <w:spacing w:before="140" w:after="100"/>
      <w:outlineLvl w:val="1"/>
    </w:pPr>
    <w:rPr>
      <w:rFonts w:asciiTheme="majorHAnsi" w:eastAsiaTheme="majorEastAsia" w:hAnsiTheme="majorHAnsi" w:cstheme="majorBidi"/>
      <w:b/>
      <w:bCs/>
      <w:color w:val="2F75B5"/>
      <w:sz w:val="24"/>
      <w:szCs w:val="26"/>
    </w:rPr>
  </w:style>
  <w:style w:type="paragraph" w:styleId="Ttulo3">
    <w:name w:val="heading 3"/>
    <w:basedOn w:val="Normal"/>
    <w:next w:val="Normal"/>
    <w:link w:val="Ttulo3Car"/>
    <w:uiPriority w:val="9"/>
    <w:unhideWhenUsed/>
    <w:qFormat/>
    <w:rsid w:val="00FC693F"/>
    <w:pPr>
      <w:keepNext/>
      <w:keepLines/>
      <w:spacing w:before="140" w:after="100"/>
      <w:outlineLvl w:val="2"/>
    </w:pPr>
    <w:rPr>
      <w:rFonts w:asciiTheme="majorHAnsi" w:eastAsiaTheme="majorEastAsia" w:hAnsiTheme="majorHAnsi" w:cstheme="majorBidi"/>
      <w:b/>
      <w:bCs/>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rPr>
      <w:sz w:val="20"/>
    </w:rPr>
  </w:style>
  <w:style w:type="paragraph" w:styleId="Listaconvietas2">
    <w:name w:val="List Bullet 2"/>
    <w:basedOn w:val="Normal"/>
    <w:uiPriority w:val="99"/>
    <w:unhideWhenUsed/>
    <w:rsid w:val="00326F90"/>
    <w:pPr>
      <w:numPr>
        <w:numId w:val="2"/>
      </w:numPr>
      <w:contextualSpacing/>
    </w:pPr>
    <w:rPr>
      <w:sz w:val="20"/>
    </w:r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rPr>
      <w:sz w:val="20"/>
    </w:r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5734</Words>
  <Characters>31538</Characters>
  <Application>Microsoft Office Word</Application>
  <DocSecurity>0</DocSecurity>
  <Lines>262</Lines>
  <Paragraphs>74</Paragraphs>
  <ScaleCrop>false</ScaleCrop>
  <HeadingPairs>
    <vt:vector size="6" baseType="variant">
      <vt:variant>
        <vt:lpstr>Título</vt:lpstr>
      </vt:variant>
      <vt:variant>
        <vt:i4>1</vt:i4>
      </vt:variant>
      <vt:variant>
        <vt:lpstr>Títulos</vt:lpstr>
      </vt:variant>
      <vt:variant>
        <vt:i4>31</vt:i4>
      </vt:variant>
      <vt:variant>
        <vt:lpstr>Title</vt:lpstr>
      </vt:variant>
      <vt:variant>
        <vt:i4>1</vt:i4>
      </vt:variant>
    </vt:vector>
  </HeadingPairs>
  <TitlesOfParts>
    <vt:vector size="33" baseType="lpstr">
      <vt:lpstr>Propuesta de Prestación de Servicios Profesionales - Modernización Gradual y Soporte Tecnológico SERINTSA IPS</vt:lpstr>
      <vt:lpstr>1. Resumen ejecutivo</vt:lpstr>
      <vt:lpstr>2. Antecedentes y punto de partida</vt:lpstr>
      <vt:lpstr>3. Objeto de la propuesta</vt:lpstr>
      <vt:lpstr>4. Objetivos del servicio</vt:lpstr>
      <vt:lpstr>5. Principios de intervención</vt:lpstr>
      <vt:lpstr>6. Alcance general de los servicios profesionales</vt:lpstr>
      <vt:lpstr>    6.1 Ejecución de prioridades de modernización</vt:lpstr>
      <vt:lpstr>    6.2 Arquitectura, integración y modernización de sistemas</vt:lpstr>
      <vt:lpstr>    6.3 Desarrollo de software y automatización incluidos en la modernización</vt:lpstr>
      <vt:lpstr>    6.4 Gestión de datos e información</vt:lpstr>
      <vt:lpstr>    6.5 Soporte tecnológico e infraestructura de usuario</vt:lpstr>
      <vt:lpstr>    6.6 Documentación, capacitación y acompañamiento</vt:lpstr>
      <vt:lpstr>7. Frentes de modernización previamente identificados</vt:lpstr>
      <vt:lpstr>    7.1 Modernización de ASIS y aplicaciones heredadas</vt:lpstr>
      <vt:lpstr>    7.2 Procesos de laboratorio</vt:lpstr>
      <vt:lpstr>    7.3 Mesa de ayuda y soporte tecnológico</vt:lpstr>
      <vt:lpstr>    7.4 Soporte al software TNS - facturación y contabilidad</vt:lpstr>
      <vt:lpstr>    7.5 Cobertura de sedes</vt:lpstr>
      <vt:lpstr>8. Metodología de trabajo</vt:lpstr>
      <vt:lpstr>9. Gestión de prioridades y gobierno del servicio</vt:lpstr>
      <vt:lpstr>10. Entregables del servicio</vt:lpstr>
      <vt:lpstr>11. Mesa de ayuda y soporte a equipos</vt:lpstr>
      <vt:lpstr>12. Seguridad, continuidad y manejo de información</vt:lpstr>
      <vt:lpstr>13. Hoja de ruta inicial de referencia</vt:lpstr>
      <vt:lpstr>14. Beneficios esperados para SERINTSA IPS</vt:lpstr>
      <vt:lpstr>15. Propuesta económica y modalidad contractual</vt:lpstr>
      <vt:lpstr>    15.1 Modalidad de prestación y disponibilidad</vt:lpstr>
      <vt:lpstr>16. Supuestos, límites y condiciones de alcance</vt:lpstr>
      <vt:lpstr>17. Modelo de relación de trabajo</vt:lpstr>
      <vt:lpstr>18. Visión integral de modernización y soporte tecnológico</vt:lpstr>
      <vt:lpstr>19. Cierre</vt:lpstr>
      <vt:lpstr/>
    </vt:vector>
  </TitlesOfParts>
  <Manager/>
  <Company/>
  <LinksUpToDate>false</LinksUpToDate>
  <CharactersWithSpaces>37198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Prestación de Servicios Profesionales - Modernización Gradual y Soporte Tecnológico SERINTSA IPS</dc:title>
  <dc:subject>Modernización gradual, desarrollo de software, migración, integración y soporte tecnológico</dc:subject>
  <dc:creator>Einer Daniel Pallares Amaya</dc:creator>
  <cp:keywords>SERINTSA IPS, Ingeniería de Sistemas, modernización tecnológica, migración, actualización de aplicaciones, OPS</cp:keywords>
  <dc:description>Versión actualizada: soporte TNS, Farmaserintsa y CABE.</dc:description>
  <cp:lastModifiedBy>Serintsa</cp:lastModifiedBy>
  <cp:revision>2</cp:revision>
  <dcterms:created xsi:type="dcterms:W3CDTF">2013-12-23T23:15:00Z</dcterms:created>
  <dcterms:modified xsi:type="dcterms:W3CDTF">2026-08-18T16:59:00Z</dcterms:modified>
  <cp:category/>
</cp:coreProperties>
</file>